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811"/>
      </w:tblGrid>
      <w:tr w:rsidR="00F46629" w:rsidRPr="00106CDE">
        <w:tc>
          <w:tcPr>
            <w:tcW w:w="9571" w:type="dxa"/>
          </w:tcPr>
          <w:p w:rsidR="00F46629" w:rsidRPr="007B0644" w:rsidRDefault="00F46629" w:rsidP="005B57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4257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6.25pt;height:673.5pt">
                  <v:imagedata r:id="rId5" o:title=""/>
                </v:shape>
              </w:pict>
            </w:r>
          </w:p>
        </w:tc>
      </w:tr>
    </w:tbl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04257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pict>
          <v:shape id="_x0000_i1026" type="#_x0000_t75" style="width:464.25pt;height:656.25pt">
            <v:imagedata r:id="rId6" o:title=""/>
          </v:shape>
        </w:pict>
      </w: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Pr="007B0644" w:rsidRDefault="00F46629" w:rsidP="00A122B7">
      <w:pPr>
        <w:widowControl w:val="0"/>
        <w:numPr>
          <w:ilvl w:val="0"/>
          <w:numId w:val="8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F46629" w:rsidRPr="007B0644" w:rsidRDefault="00F46629" w:rsidP="005B57E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ПДП.ОО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в соответствии с ФГОС по специальности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5B57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вида (ПК 1.1 – 1.10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2.1-2.7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) профессиональной деятельности:</w:t>
      </w:r>
    </w:p>
    <w:p w:rsidR="00F46629" w:rsidRPr="007B0644" w:rsidRDefault="00F46629" w:rsidP="005B57EA">
      <w:pPr>
        <w:widowControl w:val="0"/>
        <w:tabs>
          <w:tab w:val="right" w:pos="1080"/>
          <w:tab w:val="righ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1.2. Применять знания о закономерностях построения художественной формы и особенностях ее восприятия.</w:t>
      </w:r>
    </w:p>
    <w:p w:rsidR="00F46629" w:rsidRPr="007B0644" w:rsidRDefault="00F46629" w:rsidP="005B57EA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1.3. Проводить работу по целевому сбору, анализу исходных данных, подготовительного материала,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выполнять </w:t>
      </w:r>
      <w:r w:rsidRPr="007B0644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необходимые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пред проектные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исследования.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1.4. Владеть основными принципами, метода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 и приемами работы над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проектом.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F46629" w:rsidRPr="007B0644" w:rsidRDefault="00F46629" w:rsidP="005B57EA">
      <w:pPr>
        <w:shd w:val="clear" w:color="auto" w:fill="FFFFFF"/>
        <w:tabs>
          <w:tab w:val="left" w:pos="1886"/>
          <w:tab w:val="left" w:pos="3691"/>
          <w:tab w:val="left" w:pos="5803"/>
          <w:tab w:val="left" w:pos="7747"/>
        </w:tabs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ПК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1.6. Учитывать при проектировании особенности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материалов,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технологии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изготовления,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особенности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современного</w:t>
      </w:r>
    </w:p>
    <w:p w:rsidR="00F46629" w:rsidRPr="007B0644" w:rsidRDefault="00F46629" w:rsidP="005B57EA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оборудования.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1.7. Использовать компьютерные технологии при реализации творческого замысла.</w:t>
      </w:r>
    </w:p>
    <w:p w:rsidR="00F46629" w:rsidRPr="007B0644" w:rsidRDefault="00F46629" w:rsidP="005B57EA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F46629" w:rsidRPr="007B0644" w:rsidRDefault="00F46629" w:rsidP="005B57EA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.9. Осуществлять процесс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проектирования.</w:t>
      </w:r>
    </w:p>
    <w:p w:rsidR="00F46629" w:rsidRDefault="00F46629" w:rsidP="005B57EA">
      <w:pPr>
        <w:shd w:val="clear" w:color="auto" w:fill="FFFFFF"/>
        <w:tabs>
          <w:tab w:val="left" w:pos="1464"/>
          <w:tab w:val="left" w:pos="2237"/>
          <w:tab w:val="left" w:pos="913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ПК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B0644">
        <w:rPr>
          <w:rFonts w:ascii="Times New Roman" w:hAnsi="Times New Roman" w:cs="Times New Roman"/>
          <w:spacing w:val="-3"/>
          <w:sz w:val="28"/>
          <w:szCs w:val="28"/>
          <w:lang w:eastAsia="ru-RU"/>
        </w:rPr>
        <w:t>1.10. 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Разрабатывать техническое  задание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дизайнерскую продукцию.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 2.4. Применять классические и современные методы преподавания.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 2.6. Планировать развитие профессиональных умений обучающихся.</w:t>
      </w:r>
    </w:p>
    <w:p w:rsidR="00F46629" w:rsidRPr="00B65D79" w:rsidRDefault="00F46629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pacing w:val="-15"/>
          <w:sz w:val="28"/>
          <w:szCs w:val="28"/>
        </w:rPr>
        <w:t xml:space="preserve">ПК 2.7. Владеть  </w:t>
      </w:r>
      <w:r w:rsidRPr="00B65D79">
        <w:rPr>
          <w:spacing w:val="-14"/>
          <w:sz w:val="28"/>
          <w:szCs w:val="28"/>
        </w:rPr>
        <w:t xml:space="preserve">культурой  устной  и </w:t>
      </w:r>
      <w:r w:rsidRPr="00B65D79">
        <w:rPr>
          <w:spacing w:val="-11"/>
          <w:sz w:val="28"/>
          <w:szCs w:val="28"/>
        </w:rPr>
        <w:t xml:space="preserve">письменной речи, </w:t>
      </w:r>
      <w:r w:rsidRPr="00B65D79">
        <w:rPr>
          <w:sz w:val="28"/>
          <w:szCs w:val="28"/>
        </w:rPr>
        <w:t>профессиональной терминологией.</w:t>
      </w:r>
    </w:p>
    <w:p w:rsidR="00F46629" w:rsidRPr="007B0644" w:rsidRDefault="00F46629" w:rsidP="005B57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 1–10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F46629" w:rsidRPr="007B0644" w:rsidRDefault="00F46629" w:rsidP="005B57EA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F46629" w:rsidRPr="007B0644" w:rsidRDefault="00F46629" w:rsidP="005B57EA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F46629" w:rsidRPr="007B0644" w:rsidRDefault="00F46629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46629" w:rsidRDefault="00F46629" w:rsidP="005B57E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F46629" w:rsidRDefault="00F46629" w:rsidP="005B57EA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95B">
        <w:rPr>
          <w:rFonts w:ascii="Times New Roman" w:hAnsi="Times New Roman" w:cs="Times New Roman"/>
          <w:sz w:val="28"/>
          <w:szCs w:val="28"/>
        </w:rPr>
        <w:t>ОК 10.</w:t>
      </w:r>
      <w:r w:rsidRPr="00D3095B">
        <w:rPr>
          <w:rFonts w:ascii="Times New Roman" w:hAnsi="Times New Roman" w:cs="Times New Roman"/>
          <w:sz w:val="28"/>
          <w:szCs w:val="28"/>
        </w:rPr>
        <w:tab/>
        <w:t>Исполнять воинскую обязанность, в том числе с применением полученных профессиональных знаний (для юношей).</w:t>
      </w:r>
    </w:p>
    <w:p w:rsidR="00F46629" w:rsidRDefault="00F46629" w:rsidP="005B57EA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учебной дисциплины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F46629" w:rsidRPr="007B0644" w:rsidRDefault="00F46629" w:rsidP="00A122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F46629" w:rsidRPr="007B0644" w:rsidRDefault="00F46629" w:rsidP="00A122B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Default="00F46629" w:rsidP="00E3461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</w:p>
    <w:p w:rsidR="00F46629" w:rsidRPr="007B0644" w:rsidRDefault="00F46629" w:rsidP="00E3461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профессиональномумодулю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ПДП.00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Цель и задачи дисциплины.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FB3CBF" w:rsidRDefault="00F46629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Default="00F46629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7B0644">
        <w:rPr>
          <w:b/>
          <w:bCs/>
          <w:sz w:val="28"/>
          <w:szCs w:val="28"/>
        </w:rPr>
        <w:t>Задачами курса являются:</w:t>
      </w:r>
    </w:p>
    <w:p w:rsidR="00F46629" w:rsidRPr="00FB3CBF" w:rsidRDefault="00F46629" w:rsidP="00A122B7">
      <w:pPr>
        <w:pStyle w:val="ListParagraph"/>
        <w:rPr>
          <w:sz w:val="28"/>
          <w:szCs w:val="28"/>
        </w:rPr>
      </w:pPr>
    </w:p>
    <w:p w:rsidR="00F46629" w:rsidRPr="00FB3CBF" w:rsidRDefault="00F46629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мление необходимой информации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, а также выработка вариантов концептуальных решений.</w:t>
      </w:r>
    </w:p>
    <w:p w:rsidR="00F46629" w:rsidRPr="007B0644" w:rsidRDefault="00F46629" w:rsidP="00A122B7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освоения   курса студент должен: </w:t>
      </w: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F46629" w:rsidRPr="007B0644" w:rsidRDefault="00F46629" w:rsidP="00A122B7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разнообразных изобразительных и технических приемов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проекта, методов макетирования;</w:t>
      </w:r>
    </w:p>
    <w:p w:rsidR="00F46629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F46629" w:rsidRPr="00CB6B8D" w:rsidRDefault="00F46629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применять знания, полученные в процессе обучения, для решения профессиональных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задач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6629" w:rsidRPr="00CB6B8D" w:rsidRDefault="00F46629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соответствии с этапами проектирования;</w:t>
      </w:r>
    </w:p>
    <w:p w:rsidR="00F46629" w:rsidRPr="00CB6B8D" w:rsidRDefault="00F46629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отбирать и систематизировать необходимую информаци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6629" w:rsidRPr="00CB6B8D" w:rsidRDefault="00F46629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 xml:space="preserve">владеть профессиональной лексикой; </w:t>
      </w:r>
    </w:p>
    <w:p w:rsidR="00F46629" w:rsidRPr="00CB6B8D" w:rsidRDefault="00F46629" w:rsidP="00A122B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тему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необходимую информацию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попроизводственной практике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46629" w:rsidRPr="00FB3CBF" w:rsidRDefault="00F46629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профессиональную лексику.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 108  часов, время изучения –  8  семестр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  семестр-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46629" w:rsidRPr="00C111E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</w:p>
    <w:p w:rsidR="00F46629" w:rsidRPr="00C111E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6629" w:rsidRDefault="00F46629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F46629" w:rsidRPr="00C111E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 xml:space="preserve">Отрасль «Дизайн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r w:rsidRPr="00C111E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6629" w:rsidRPr="00C111E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F46629" w:rsidRPr="00C111E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F46629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03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502"/>
        <w:gridCol w:w="1134"/>
        <w:gridCol w:w="2130"/>
        <w:gridCol w:w="1237"/>
      </w:tblGrid>
      <w:tr w:rsidR="00F46629" w:rsidRPr="00106CDE">
        <w:trPr>
          <w:cantSplit/>
          <w:trHeight w:val="1092"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групп.уроки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Самост.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раб.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</w:t>
            </w: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134" w:type="dxa"/>
          </w:tcPr>
          <w:p w:rsidR="00F46629" w:rsidRPr="00374013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30" w:type="dxa"/>
          </w:tcPr>
          <w:p w:rsidR="00F46629" w:rsidRPr="00374013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Предпроектный этап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F46629" w:rsidRPr="007B0644" w:rsidRDefault="00F46629" w:rsidP="00C11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3. 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Проектный этап: поиск образной системы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 4.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Технологический этап</w:t>
            </w: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C111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ВСЕГО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rPr>
          <w:cantSplit/>
        </w:trPr>
        <w:tc>
          <w:tcPr>
            <w:tcW w:w="5502" w:type="dxa"/>
          </w:tcPr>
          <w:p w:rsidR="00F46629" w:rsidRPr="007B0644" w:rsidRDefault="00F46629" w:rsidP="005A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  <w:r w:rsidRPr="007B0644">
        <w:rPr>
          <w:rFonts w:ascii="Arial" w:hAnsi="Arial" w:cs="Arial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Default="00F46629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 xml:space="preserve">Отрасль «Дизайн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r w:rsidRPr="00C111E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F46629" w:rsidRPr="00C111E4" w:rsidRDefault="00F46629" w:rsidP="00C1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920"/>
        <w:gridCol w:w="1099"/>
        <w:gridCol w:w="1128"/>
        <w:gridCol w:w="1099"/>
        <w:gridCol w:w="1128"/>
        <w:gridCol w:w="925"/>
        <w:gridCol w:w="994"/>
      </w:tblGrid>
      <w:tr w:rsidR="00F46629" w:rsidRPr="00106CDE">
        <w:tc>
          <w:tcPr>
            <w:tcW w:w="2277" w:type="dxa"/>
            <w:vMerge w:val="restart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F46629" w:rsidRPr="007B0644" w:rsidRDefault="00F46629" w:rsidP="005A048D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F46629" w:rsidRPr="00106CDE">
        <w:trPr>
          <w:trHeight w:val="292"/>
        </w:trPr>
        <w:tc>
          <w:tcPr>
            <w:tcW w:w="2277" w:type="dxa"/>
            <w:vMerge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E90BAE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5A048D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E90BAE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F46629" w:rsidRPr="00E90BAE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VIII</w:t>
            </w:r>
          </w:p>
        </w:tc>
      </w:tr>
      <w:tr w:rsidR="00F46629" w:rsidRPr="00106CDE">
        <w:trPr>
          <w:trHeight w:val="1420"/>
        </w:trPr>
        <w:tc>
          <w:tcPr>
            <w:tcW w:w="2277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5A048D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F46629" w:rsidRPr="00106CDE">
        <w:tc>
          <w:tcPr>
            <w:tcW w:w="2277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629" w:rsidRPr="00106CDE">
        <w:tc>
          <w:tcPr>
            <w:tcW w:w="2277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5A048D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F46629" w:rsidRPr="00106CDE">
        <w:tc>
          <w:tcPr>
            <w:tcW w:w="2277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F46629" w:rsidRPr="007B0644" w:rsidRDefault="00F46629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</w:tbl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F46629" w:rsidRPr="007B0644" w:rsidRDefault="00F46629" w:rsidP="00A122B7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F46629" w:rsidRPr="008A6BF9" w:rsidRDefault="00F46629" w:rsidP="00A122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F46629" w:rsidRPr="005A048D" w:rsidRDefault="00F46629" w:rsidP="005A048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1.Подготовительный этап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Выбор темы проекта. Постановка целей и задач проекта. Планирование рабочей деятельности.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введения для отчёта по преддипломной практике.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2. Предпроектный этап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1.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Теоретическая часть.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теоретической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теоретической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теоретической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Исследовательская часть.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исследовательской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исследовательской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исследовательской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3. Проектный этап: поиск образной системы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Поиск концептуальных решений.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Составление вербальных рядов.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Составление вербально-визуальных рядов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вариантов концептуальных решений.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2. Поиск графической образной системы.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чёрно-белых фактур.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колористических ключей.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цветных фактур.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символов.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персонажей.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шрифтов.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стилистических направлений</w:t>
      </w:r>
      <w:r w:rsidRPr="005A0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композиционных решений.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3.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Подведение итогов.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Приложения  по креативному этапу проектной части ВКР.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заключения для отчёта по преддипломной практике.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4. Технологический этап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Оформление отчёта и приложения.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Приложения по практике.</w:t>
      </w:r>
    </w:p>
    <w:p w:rsidR="00F46629" w:rsidRPr="005A048D" w:rsidRDefault="00F46629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отчёта по практике.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формам и содержанию текущего, промежуточного, итогового контроля .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46629" w:rsidRDefault="00F46629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 xml:space="preserve">Отрасль «Дизайн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r w:rsidRPr="00C111E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F46629" w:rsidRPr="00C111E4" w:rsidRDefault="00F46629" w:rsidP="00C1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DA2A01" w:rsidRDefault="00F46629" w:rsidP="00A12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 практики</w:t>
      </w:r>
    </w:p>
    <w:p w:rsidR="00F46629" w:rsidRPr="00DA2A01" w:rsidRDefault="00F46629" w:rsidP="00A122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564DA8" w:rsidRDefault="00F46629" w:rsidP="00564D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>Все письменные работы, выполненные в ходе практических занятий, подшиваются в отчёт по преддипломной практике, а иллюстративные ряды, эскизы и графические работы оформляются в Приложение к преддипломной практике в порядке выполнения этапов проектирования. Наличие полного объёма правильно оформленных практических письменных и графических работ является допуском к зачёту по преддипломной практике.</w:t>
      </w:r>
    </w:p>
    <w:p w:rsidR="00F46629" w:rsidRPr="00564DA8" w:rsidRDefault="00F46629" w:rsidP="00564D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>По окончании преддипломной практики проводится зачёт по отчётам по преддипломной практике.</w:t>
      </w:r>
    </w:p>
    <w:p w:rsidR="00F46629" w:rsidRPr="00564DA8" w:rsidRDefault="00F46629" w:rsidP="00564DA8">
      <w:pPr>
        <w:tabs>
          <w:tab w:val="num" w:pos="1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при проведении преддипломной практики проводить промежуточный контроль работ, выполненных за каждые 2 – 3 дня практики. </w:t>
      </w:r>
    </w:p>
    <w:p w:rsidR="00F46629" w:rsidRPr="00564DA8" w:rsidRDefault="00F46629" w:rsidP="00564DA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46629" w:rsidRPr="00564DA8" w:rsidRDefault="00F46629" w:rsidP="00564D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5A048D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помогает эффективно управлять учебно-воспитательными процессами и осуществлять качественную подготовку специалистов.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дисциплине «Дизайн-проектирование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Учебно-методическое и информационное обеспечение курса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Default="00F46629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 xml:space="preserve">Отрасль «Дизайн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r w:rsidRPr="00C111E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46629" w:rsidRPr="00C111E4" w:rsidRDefault="00F46629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очная, всего -  108 часов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1. Обеспечение дисциплины учебными изданиями.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1587"/>
      </w:tblGrid>
      <w:tr w:rsidR="00F46629" w:rsidRPr="00106CDE">
        <w:tc>
          <w:tcPr>
            <w:tcW w:w="3801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2863" w:type="dxa"/>
            <w:gridSpan w:val="2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F46629" w:rsidRPr="00106CDE">
        <w:tc>
          <w:tcPr>
            <w:tcW w:w="3801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1.Бердник, Т.О. Основы художественного проектирования одежды и эскизной графики: Учебник-Р.н.Д.: Феникс,2010.-352с.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Бердник, Т.О.Дизайн костюма: Учебник-Р.н.Д.: Феникс,2010.-370с.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Иттен, И. Искусство цвета. Учебник-М.:Д. Андронов,2004.-260с.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Кильпе, М.В.Композиция: Учебник-М.: Д. Андронов,2006.-345с.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Козлов,В.Н. Художественное оформление текстильных изделий: Учебник—М.: Л. и П.П.,2005.-295с.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Козлова, Т.В. и др. Моделирование и художественное оформление женской и детской одежды: Учебник—М.:Легпрмиздат,2007.-420с.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Козлова, Т.В. Художественное проектирование костюма: Учебник-М.: Легпрмиздат,2006.-370с.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8.Светлова, Л.П. Азбука орнамента: Учебник—М.: Легпрмиздат,2004.-212с.</w:t>
            </w:r>
          </w:p>
        </w:tc>
        <w:tc>
          <w:tcPr>
            <w:tcW w:w="198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2. Обеспечение дисциплины учебно-методическими материалами (разработками)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2154"/>
        <w:gridCol w:w="1106"/>
        <w:gridCol w:w="1276"/>
        <w:gridCol w:w="1587"/>
      </w:tblGrid>
      <w:tr w:rsidR="00F46629" w:rsidRPr="00106CDE">
        <w:tc>
          <w:tcPr>
            <w:tcW w:w="3801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154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106" w:type="dxa"/>
            <w:vMerge w:val="restart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2863" w:type="dxa"/>
            <w:gridSpan w:val="2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F46629" w:rsidRPr="00106CDE">
        <w:tc>
          <w:tcPr>
            <w:tcW w:w="3801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vMerge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1.Альхауэр,  Х. Д. Мода между спросом и предложением: Учебное пособие-М.:Легпрмиздат,2004.-242с 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 Акилова, З.Т. и др.  Моделирование одежды на основе принципа трансформации: Учебное пособие-М.:Легпрмиздат,2006.-292с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Божко, Ю.Г. Основы архитектоники и комбинаторики формообразования: Учебное пособие-  Т.:Кунст.,2001.-160с. 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Волкотруб, И.Т.Основы художественного конструирования: Учебное пособие-М.:Л. И П.П.,2008.-362с.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5. Воронов, Н.В. Очерки истории отечественного дизайна: Учебное пособие - М.: Легпрмиздат,2009.-296с. 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Гика, М.Н.Эстетика пропорций в природе и искусстве: Учебное пособие-М.:Легпрмиздат,2010.-305с.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Горина, Г.С. Моделирование формы одежды: Учебное пособие - М.: Тривиум,2010.-420с. 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Кащенко,О.Д. Покупателю об одежде и моде: Учебное пособие-М.:Искусство,2006.-385с.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46629" w:rsidRPr="00106CDE">
        <w:tc>
          <w:tcPr>
            <w:tcW w:w="3801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Козлова, Т.В. Моделирование и художественное  оформление женской и детской: Учебное пособие-М.:Молодая гвардия,2008.-325с.</w:t>
            </w:r>
          </w:p>
        </w:tc>
        <w:tc>
          <w:tcPr>
            <w:tcW w:w="2154" w:type="dxa"/>
          </w:tcPr>
          <w:p w:rsidR="00F46629" w:rsidRPr="007B0644" w:rsidRDefault="00F46629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F46629" w:rsidRPr="007B0644" w:rsidRDefault="00F46629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46629" w:rsidRPr="008B63CA" w:rsidRDefault="00F46629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B6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F46629" w:rsidRPr="008B63CA" w:rsidRDefault="00F46629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B6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средствами обучения.</w:t>
      </w:r>
    </w:p>
    <w:p w:rsidR="00F46629" w:rsidRPr="008B63CA" w:rsidRDefault="00F46629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18"/>
        <w:gridCol w:w="2159"/>
        <w:gridCol w:w="2158"/>
        <w:gridCol w:w="1888"/>
      </w:tblGrid>
      <w:tr w:rsidR="00F46629" w:rsidRPr="00106CDE">
        <w:trPr>
          <w:trHeight w:val="850"/>
        </w:trPr>
        <w:tc>
          <w:tcPr>
            <w:tcW w:w="3718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2158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обеспечиваемых часов</w:t>
            </w:r>
          </w:p>
        </w:tc>
        <w:tc>
          <w:tcPr>
            <w:tcW w:w="1888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F46629" w:rsidRPr="00106CDE">
        <w:tc>
          <w:tcPr>
            <w:tcW w:w="3718" w:type="dxa"/>
          </w:tcPr>
          <w:p w:rsidR="00F46629" w:rsidRPr="008B63CA" w:rsidRDefault="00F46629" w:rsidP="008B6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Лекции. Самост.раб.</w:t>
            </w:r>
          </w:p>
        </w:tc>
        <w:tc>
          <w:tcPr>
            <w:tcW w:w="2158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888" w:type="dxa"/>
          </w:tcPr>
          <w:p w:rsidR="00F46629" w:rsidRPr="008B63CA" w:rsidRDefault="00F46629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629" w:rsidRPr="007B0644" w:rsidRDefault="00F46629" w:rsidP="00A122B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46629" w:rsidRDefault="00F46629" w:rsidP="005A048D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Реализация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</w:t>
      </w:r>
      <w:r w:rsidRPr="00C111E4">
        <w:rPr>
          <w:rFonts w:ascii="Times New Roman" w:hAnsi="Times New Roman" w:cs="Times New Roman"/>
          <w:sz w:val="24"/>
          <w:szCs w:val="24"/>
          <w:lang w:eastAsia="ru-RU"/>
        </w:rPr>
        <w:t xml:space="preserve">»,  </w:t>
      </w:r>
      <w:r w:rsidRPr="0019642B">
        <w:rPr>
          <w:rFonts w:ascii="Times New Roman" w:hAnsi="Times New Roman" w:cs="Times New Roman"/>
          <w:sz w:val="28"/>
          <w:szCs w:val="28"/>
          <w:lang w:eastAsia="ru-RU"/>
        </w:rPr>
        <w:t>требует н</w:t>
      </w:r>
      <w:r>
        <w:rPr>
          <w:rFonts w:ascii="Times New Roman" w:hAnsi="Times New Roman" w:cs="Times New Roman"/>
          <w:sz w:val="28"/>
          <w:szCs w:val="28"/>
          <w:lang w:eastAsia="ru-RU"/>
        </w:rPr>
        <w:t>аличия мастерских для занятий.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преподавателям.</w:t>
      </w: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Все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разделы и  темы должны выполняться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строго в определенном порядке.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1. Подготовительный этап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1.1. Выбор темы проекта. Постановка целей и задач проекта. Планирование рабочей деятельности.</w:t>
      </w:r>
    </w:p>
    <w:p w:rsidR="00F46629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введения для отчёта по преддипломной практике.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2. Предпроектный этап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2.1. Теоретическая часть.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теоретической части ВКР.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теоретической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теоретической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2.2. Исследовательская часть. Сбор, анализ и формирование материала по  исследовательской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исследовательской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исследовательской части ВКР.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3. Проектный этап: поиск образной системы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3.1. Поиск концептуальных решений. Составление вербальных рядов. Составление вербально-визуальных рядов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вариантов концептуальных решений.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3.2. Поиск графической образной системы. Поиск чёрно-белых фактур.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колористических ключей. Поиск цветных фактур. Поиск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символов. Поиск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персонажей. Поиск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шрифтов. Поиск стилистических направлений</w:t>
      </w:r>
      <w:r w:rsidRPr="005A0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Поиск композиционных решений. Тема 3.1. Подведение итогов.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Приложения  по креативному этапу проектной части ВКР.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заключения для отчёта по преддипломной практике.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4. Технологический этап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Тема 4.1. Оформление отчёта и приложения.</w:t>
      </w:r>
    </w:p>
    <w:p w:rsidR="00F46629" w:rsidRPr="005A048D" w:rsidRDefault="00F46629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Приложения по практике. Оформление отчёта по практике.</w:t>
      </w: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46629" w:rsidRPr="007B0644" w:rsidRDefault="00F46629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1.Бердник, Т.О. Основы художественного проектирования одежды и эскизной графики: Учебник-Р.н.Д.: Феникс,2010.-352с.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Бердник, Т.О.Дизайн костюма: Учебник-Р.н.Д.: Феникс,2010.-370с.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Иттен, И. Искусство цвета. Учебник-М.: Д. Андронов,2004.-260с.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Кильпе, М.В.Композиция: Учебник-М.: Д. Андронов,2006.-345с.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 Козлов, В.Н. Художественное оформление текстильных изделий: Учебник—М.: Л. и П.П.,2005.-295с.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Козлова, Т.В. и др. Моделирование и художественное оформление женской и детской одежды: Учебник—М.: Легпрмиздат,2007.-420с.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Козлова, Т.В. Художественное проектирование костюма: Учебник-М.: Легпрмиздат,2006.-370с.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8.Светлова, Л.П. Азбука орнамента: Учебник—М.: Легпрмиздат,2004.-212с.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 Шугаев, В. М. Орнамент на ткани: Учебник—М.: Андронов,2009.-314с.</w:t>
      </w:r>
    </w:p>
    <w:p w:rsidR="00F46629" w:rsidRPr="007B0644" w:rsidRDefault="00F46629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1.Акилова, З.Т.Проектирование корсетных изделий: Учебное пособие-М.:Легпрмиздат,2004.-242с.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Бланк, А. Ф. и др. Моделирование и конструирование женской одежды: Учебное пособие-М.: Легпрмиздат,2006.-292с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Вийранд,Т.О. Молодежи об искусстве.-Т.:Кунст.,2001.-160с.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Горина, Г.С.Моделирование форм одежды: Учебное пособие-М.: Л. И П.П.,2008.-362с.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5.Дзеконьска-Козловская, А.Женская мода 20 века: Учебное пособие-М.: Легпрмиздат,2009.-296с.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Жак, Л.Техника кроя: Учебное пособие-М.: Легпрмиздат,2010.-305с.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Котторн, Н.С. История моды в 20 веке: Учебное пособие-М.: Тривиум,2010.-420с.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 Ле ,Корбюзье. Архитектура 20 века: Учебное пособие-М.: Искусство,2006.-385с.</w:t>
      </w:r>
    </w:p>
    <w:p w:rsidR="00F46629" w:rsidRPr="007B0644" w:rsidRDefault="00F46629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9.Нестеренко, О.И.Краткая энциклопедия дизайна: Учебное пособие-М.: Молодая гвардия,2008.-325с.</w:t>
      </w:r>
    </w:p>
    <w:p w:rsidR="00F46629" w:rsidRDefault="00F46629" w:rsidP="00A122B7"/>
    <w:p w:rsidR="00F46629" w:rsidRDefault="00F46629" w:rsidP="00CB778A">
      <w:pPr>
        <w:pStyle w:val="Subtitle"/>
        <w:rPr>
          <w:rFonts w:cs="Times New Roman"/>
        </w:rPr>
      </w:pPr>
    </w:p>
    <w:sectPr w:rsidR="00F46629" w:rsidSect="00AD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5805"/>
    <w:multiLevelType w:val="hybridMultilevel"/>
    <w:tmpl w:val="2D46468E"/>
    <w:lvl w:ilvl="0" w:tplc="A09899D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0644"/>
    <w:rsid w:val="00012E11"/>
    <w:rsid w:val="00023C78"/>
    <w:rsid w:val="00042574"/>
    <w:rsid w:val="00046829"/>
    <w:rsid w:val="00071B63"/>
    <w:rsid w:val="0007591F"/>
    <w:rsid w:val="00094BD4"/>
    <w:rsid w:val="000F13F6"/>
    <w:rsid w:val="00106CDE"/>
    <w:rsid w:val="00116E19"/>
    <w:rsid w:val="001411B9"/>
    <w:rsid w:val="0019642B"/>
    <w:rsid w:val="00197E2D"/>
    <w:rsid w:val="001A5B6C"/>
    <w:rsid w:val="001D68E3"/>
    <w:rsid w:val="002609F1"/>
    <w:rsid w:val="00273B9E"/>
    <w:rsid w:val="002741E3"/>
    <w:rsid w:val="00284175"/>
    <w:rsid w:val="002F3C17"/>
    <w:rsid w:val="003521A3"/>
    <w:rsid w:val="00374013"/>
    <w:rsid w:val="003C4610"/>
    <w:rsid w:val="00423A94"/>
    <w:rsid w:val="004269A2"/>
    <w:rsid w:val="00427003"/>
    <w:rsid w:val="00453902"/>
    <w:rsid w:val="004F6E22"/>
    <w:rsid w:val="005208CB"/>
    <w:rsid w:val="00564DA8"/>
    <w:rsid w:val="005A048D"/>
    <w:rsid w:val="005B57EA"/>
    <w:rsid w:val="005B7254"/>
    <w:rsid w:val="00626698"/>
    <w:rsid w:val="006267EA"/>
    <w:rsid w:val="00672446"/>
    <w:rsid w:val="00696D8E"/>
    <w:rsid w:val="006B1D98"/>
    <w:rsid w:val="006C4FF9"/>
    <w:rsid w:val="00731657"/>
    <w:rsid w:val="00751F8B"/>
    <w:rsid w:val="007B0644"/>
    <w:rsid w:val="007C1DDC"/>
    <w:rsid w:val="00864D23"/>
    <w:rsid w:val="008A22BE"/>
    <w:rsid w:val="008A6BF9"/>
    <w:rsid w:val="008B63CA"/>
    <w:rsid w:val="008E5028"/>
    <w:rsid w:val="00994B18"/>
    <w:rsid w:val="009A61B9"/>
    <w:rsid w:val="00A0767C"/>
    <w:rsid w:val="00A122B7"/>
    <w:rsid w:val="00AC1C3D"/>
    <w:rsid w:val="00AD7B36"/>
    <w:rsid w:val="00AE29F6"/>
    <w:rsid w:val="00B21090"/>
    <w:rsid w:val="00B4003F"/>
    <w:rsid w:val="00B65D79"/>
    <w:rsid w:val="00BA2C16"/>
    <w:rsid w:val="00BB08DA"/>
    <w:rsid w:val="00C111E4"/>
    <w:rsid w:val="00CB6B8D"/>
    <w:rsid w:val="00CB778A"/>
    <w:rsid w:val="00D3095B"/>
    <w:rsid w:val="00D345BA"/>
    <w:rsid w:val="00DA2A01"/>
    <w:rsid w:val="00DE31DE"/>
    <w:rsid w:val="00E12D3D"/>
    <w:rsid w:val="00E1423C"/>
    <w:rsid w:val="00E3461A"/>
    <w:rsid w:val="00E52B51"/>
    <w:rsid w:val="00E90BAE"/>
    <w:rsid w:val="00EF107A"/>
    <w:rsid w:val="00F02F7E"/>
    <w:rsid w:val="00F219B3"/>
    <w:rsid w:val="00F46629"/>
    <w:rsid w:val="00FA1C71"/>
    <w:rsid w:val="00FB3CBF"/>
    <w:rsid w:val="00FE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3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0644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7401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B0644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74013"/>
    <w:rPr>
      <w:rFonts w:ascii="Cambria" w:hAnsi="Cambria" w:cs="Cambria"/>
      <w:b/>
      <w:bCs/>
      <w:color w:val="4F81BD"/>
      <w:sz w:val="26"/>
      <w:szCs w:val="26"/>
    </w:rPr>
  </w:style>
  <w:style w:type="table" w:styleId="TableGrid1">
    <w:name w:val="Table Grid 1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7B0644"/>
    <w:rPr>
      <w:vertAlign w:val="superscript"/>
    </w:rPr>
  </w:style>
  <w:style w:type="paragraph" w:styleId="NormalWeb">
    <w:name w:val="Normal (Web)"/>
    <w:aliases w:val="Обычный (Web)"/>
    <w:basedOn w:val="Normal"/>
    <w:autoRedefine/>
    <w:uiPriority w:val="99"/>
    <w:rsid w:val="007B0644"/>
    <w:pPr>
      <w:autoSpaceDN w:val="0"/>
      <w:spacing w:after="0" w:line="240" w:lineRule="auto"/>
      <w:jc w:val="both"/>
    </w:pPr>
    <w:rPr>
      <w:b/>
      <w:bCs/>
      <w:color w:val="000000"/>
      <w:sz w:val="28"/>
      <w:szCs w:val="28"/>
    </w:rPr>
  </w:style>
  <w:style w:type="paragraph" w:customStyle="1" w:styleId="2">
    <w:name w:val="Знак2"/>
    <w:basedOn w:val="Normal"/>
    <w:uiPriority w:val="99"/>
    <w:rsid w:val="007B064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тиль"/>
    <w:uiPriority w:val="99"/>
    <w:rsid w:val="007B06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0">
    <w:name w:val="Знак Знак Знак Знак"/>
    <w:basedOn w:val="Normal"/>
    <w:uiPriority w:val="99"/>
    <w:rsid w:val="007B06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">
    <w:name w:val="List"/>
    <w:basedOn w:val="Normal"/>
    <w:uiPriority w:val="99"/>
    <w:rsid w:val="007B064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List2">
    <w:name w:val="List 2"/>
    <w:basedOn w:val="Normal"/>
    <w:uiPriority w:val="99"/>
    <w:rsid w:val="007B064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aliases w:val="текст,Основной текст 1,Основной текст 1 Знак"/>
    <w:basedOn w:val="Normal"/>
    <w:link w:val="BodyTextIndentChar"/>
    <w:uiPriority w:val="99"/>
    <w:rsid w:val="007B06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basedOn w:val="DefaultParagraphFont"/>
    <w:link w:val="BodyTextIndent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B06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B06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7B0644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B0644"/>
    <w:pPr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0644"/>
    <w:rPr>
      <w:rFonts w:ascii="Arial" w:hAnsi="Arial" w:cs="Arial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B064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44"/>
    <w:rPr>
      <w:rFonts w:ascii="Tahoma" w:hAnsi="Tahoma" w:cs="Tahoma"/>
      <w:sz w:val="16"/>
      <w:szCs w:val="16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CB778A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B778A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16</Pages>
  <Words>3470</Words>
  <Characters>19782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a</cp:lastModifiedBy>
  <cp:revision>9</cp:revision>
  <cp:lastPrinted>2003-12-31T21:40:00Z</cp:lastPrinted>
  <dcterms:created xsi:type="dcterms:W3CDTF">2018-04-18T05:05:00Z</dcterms:created>
  <dcterms:modified xsi:type="dcterms:W3CDTF">2003-12-31T22:09:00Z</dcterms:modified>
</cp:coreProperties>
</file>