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5C3" w:rsidRDefault="00F00C79" w:rsidP="001A40E0">
      <w:pPr>
        <w:spacing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73.5pt">
            <v:imagedata r:id="rId5" o:title=""/>
          </v:shape>
        </w:pict>
      </w:r>
    </w:p>
    <w:p w:rsidR="007335C3" w:rsidRDefault="007335C3" w:rsidP="001A40E0">
      <w:pPr>
        <w:spacing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7335C3" w:rsidRDefault="00F00C79" w:rsidP="001A40E0">
      <w:pPr>
        <w:spacing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26" type="#_x0000_t75" style="width:476.25pt;height:673.5pt">
            <v:imagedata r:id="rId6" o:title=""/>
          </v:shape>
        </w:pict>
      </w:r>
    </w:p>
    <w:p w:rsidR="007335C3" w:rsidRDefault="007335C3" w:rsidP="001A40E0">
      <w:pPr>
        <w:spacing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7335C3" w:rsidRDefault="007335C3" w:rsidP="001A40E0">
      <w:pPr>
        <w:spacing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7335C3" w:rsidRDefault="007335C3" w:rsidP="001A40E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ПДП.00 </w:t>
      </w:r>
      <w:r w:rsidRPr="0090684E">
        <w:rPr>
          <w:rFonts w:ascii="Times New Roman" w:hAnsi="Times New Roman" w:cs="Times New Roman"/>
          <w:b/>
          <w:bCs/>
          <w:sz w:val="28"/>
          <w:szCs w:val="28"/>
        </w:rPr>
        <w:t>Производственная практика (преддипломная)</w:t>
      </w:r>
      <w:r w:rsidRPr="006372ED">
        <w:rPr>
          <w:rFonts w:ascii="Times New Roman" w:hAnsi="Times New Roman" w:cs="Times New Roman"/>
          <w:sz w:val="28"/>
          <w:szCs w:val="28"/>
        </w:rPr>
        <w:t xml:space="preserve"> является обязательным разделом ОПОП. Она представляет собой вид учебных занятий, обеспечивающих практико-ориентированную подготовку обучающихся. Данный вид практики направлен на расширение круга навыков и умений, углубление знаний, полученных в результате изучения </w:t>
      </w:r>
      <w:r w:rsidRPr="001A40E0">
        <w:rPr>
          <w:rFonts w:ascii="Times New Roman" w:hAnsi="Times New Roman" w:cs="Times New Roman"/>
          <w:sz w:val="28"/>
          <w:szCs w:val="28"/>
        </w:rPr>
        <w:t xml:space="preserve">МДК 01.01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A40E0">
        <w:rPr>
          <w:rFonts w:ascii="Times New Roman" w:hAnsi="Times New Roman" w:cs="Times New Roman"/>
          <w:sz w:val="28"/>
          <w:szCs w:val="28"/>
        </w:rPr>
        <w:t>Художественное проектирование изделий декоративно-прикладного и народного искусства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A40E0">
        <w:rPr>
          <w:rFonts w:ascii="Times New Roman" w:hAnsi="Times New Roman" w:cs="Times New Roman"/>
          <w:sz w:val="28"/>
          <w:szCs w:val="28"/>
        </w:rPr>
        <w:t xml:space="preserve"> и ПМ. 02 Производственно-технологическая деятельность МДК 02.01 «Технология исполнения изделий декоративно-прикладного искусства» в рамках профессиональных модулей углубленной подготовки. </w:t>
      </w:r>
    </w:p>
    <w:p w:rsidR="007335C3" w:rsidRPr="001A40E0" w:rsidRDefault="007335C3" w:rsidP="001A40E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Производственная практика (преддипломная) является завершающим этапом обучения, проводится после освоения программы теоретического и всех видов практического обучения и сдачи учащимися всех видов промежуточной аттестации, предусмотренных настоящим учебным планом.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 xml:space="preserve">Производственная (преддипломная) практика проводится концентрированно </w:t>
      </w:r>
      <w:r>
        <w:rPr>
          <w:rFonts w:ascii="Times New Roman" w:hAnsi="Times New Roman" w:cs="Times New Roman"/>
          <w:sz w:val="28"/>
          <w:szCs w:val="28"/>
        </w:rPr>
        <w:t xml:space="preserve">на 4 курсе, </w:t>
      </w:r>
      <w:r w:rsidRPr="006372ED">
        <w:rPr>
          <w:rFonts w:ascii="Times New Roman" w:hAnsi="Times New Roman" w:cs="Times New Roman"/>
          <w:sz w:val="28"/>
          <w:szCs w:val="28"/>
        </w:rPr>
        <w:t>8 семестре под руководством преподавателя и призвана обеспечить подготовку к государственной (итоговой) аттестации.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ПДП.00 Производственная практика (преддипломная) – составляет 144 часа, время изучения - 8 семестр, 4 курс.</w:t>
      </w:r>
    </w:p>
    <w:p w:rsidR="007335C3" w:rsidRPr="006372ED" w:rsidRDefault="007335C3" w:rsidP="0090684E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6372ED">
        <w:rPr>
          <w:rFonts w:ascii="Times New Roman" w:hAnsi="Times New Roman" w:cs="Times New Roman"/>
          <w:b/>
          <w:bCs/>
          <w:sz w:val="28"/>
          <w:szCs w:val="28"/>
        </w:rPr>
        <w:t>Цель и задачи курса</w:t>
      </w:r>
      <w:r w:rsidRPr="006372ED">
        <w:rPr>
          <w:rFonts w:ascii="Times New Roman" w:hAnsi="Times New Roman" w:cs="Times New Roman"/>
          <w:sz w:val="28"/>
          <w:szCs w:val="28"/>
        </w:rPr>
        <w:t xml:space="preserve"> </w:t>
      </w:r>
      <w:r w:rsidRPr="006372ED">
        <w:rPr>
          <w:rFonts w:ascii="Times New Roman" w:hAnsi="Times New Roman" w:cs="Times New Roman"/>
          <w:b/>
          <w:bCs/>
          <w:sz w:val="28"/>
          <w:szCs w:val="28"/>
        </w:rPr>
        <w:t>Производственной практики (преддипломной) Цель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335C3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 xml:space="preserve">Производственная практика (преддипломная) ставит своей целью предоставить учащимся возможность самостоятельного использования в практической деятельности художника - мастера декоративно-прикладного искусства и народных промыслов </w:t>
      </w:r>
      <w:r>
        <w:rPr>
          <w:rFonts w:ascii="Times New Roman" w:hAnsi="Times New Roman" w:cs="Times New Roman"/>
          <w:sz w:val="28"/>
          <w:szCs w:val="28"/>
        </w:rPr>
        <w:t xml:space="preserve">(по </w:t>
      </w:r>
      <w:r w:rsidRPr="006372ED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>ам)</w:t>
      </w:r>
      <w:r w:rsidRPr="00637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«Х</w:t>
      </w:r>
      <w:r w:rsidRPr="006372ED">
        <w:rPr>
          <w:rFonts w:ascii="Times New Roman" w:hAnsi="Times New Roman" w:cs="Times New Roman"/>
          <w:sz w:val="28"/>
          <w:szCs w:val="28"/>
        </w:rPr>
        <w:t>удожественная роспись ткани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372ED">
        <w:rPr>
          <w:rFonts w:ascii="Times New Roman" w:hAnsi="Times New Roman" w:cs="Times New Roman"/>
          <w:sz w:val="28"/>
          <w:szCs w:val="28"/>
        </w:rPr>
        <w:t xml:space="preserve"> комплекса знаний и практических умений, полученных учащимися в процессе овладения учебным материалом всех изученных дисциплин по специальности 54.02.02 «Декоративно-прикладное искусство и народные промыслы» (по видам) «Художественная роспись ткани».</w:t>
      </w:r>
    </w:p>
    <w:p w:rsidR="007335C3" w:rsidRPr="001A40E0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lastRenderedPageBreak/>
        <w:t>Производственн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372ED">
        <w:rPr>
          <w:rFonts w:ascii="Times New Roman" w:hAnsi="Times New Roman" w:cs="Times New Roman"/>
          <w:sz w:val="28"/>
          <w:szCs w:val="28"/>
        </w:rPr>
        <w:t xml:space="preserve"> практик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72ED">
        <w:rPr>
          <w:rFonts w:ascii="Times New Roman" w:hAnsi="Times New Roman" w:cs="Times New Roman"/>
          <w:sz w:val="28"/>
          <w:szCs w:val="28"/>
        </w:rPr>
        <w:t xml:space="preserve"> (преддипломн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372ED">
        <w:rPr>
          <w:rFonts w:ascii="Times New Roman" w:hAnsi="Times New Roman" w:cs="Times New Roman"/>
          <w:sz w:val="28"/>
          <w:szCs w:val="28"/>
        </w:rPr>
        <w:t>) для учащихся, обучающихся по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2ED">
        <w:rPr>
          <w:rFonts w:ascii="Times New Roman" w:hAnsi="Times New Roman" w:cs="Times New Roman"/>
          <w:sz w:val="28"/>
          <w:szCs w:val="28"/>
        </w:rPr>
        <w:t xml:space="preserve">54.02.02 «Декоративно-прикладное искусство и народные промыслы» (по видам) «Художественная роспись ткани» с получением квалификации художник-мастер, преподаватель, выдвигает перед учащимися следующие </w:t>
      </w:r>
      <w:r w:rsidRPr="001A40E0">
        <w:rPr>
          <w:rFonts w:ascii="Times New Roman" w:hAnsi="Times New Roman" w:cs="Times New Roman"/>
          <w:sz w:val="28"/>
          <w:szCs w:val="28"/>
        </w:rPr>
        <w:t>задачи: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1. изучение возможностей индивидуальной и коллективной творческой деятельности в современном декоративно-прикладном искусстве и народных промыслах;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2. закрепление знаний о художественно-стилистических традициях центров народного декоративно-прикладного искусства России, особенностях развития современного прикладного искусства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3. совершенствование самостоятельного проектирования изделий декоративно-прикладного искусства и народных промыслов, отвечающих современным социально-экономическим и эстетическим требованиям;</w:t>
      </w:r>
    </w:p>
    <w:p w:rsidR="007335C3" w:rsidRPr="006372ED" w:rsidRDefault="007335C3" w:rsidP="0090684E">
      <w:pPr>
        <w:pStyle w:val="2"/>
        <w:widowControl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4. сбор, анализ и систематизация подготовительного материала при проектировании изделий декоративно-прикладного искусства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35C3" w:rsidRPr="006372ED" w:rsidRDefault="007335C3" w:rsidP="0090684E">
      <w:pPr>
        <w:pStyle w:val="2"/>
        <w:widowControl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5. выполнение эскизов и проектов с использованием различных графических средств и приемов;</w:t>
      </w:r>
    </w:p>
    <w:p w:rsidR="007335C3" w:rsidRPr="006372ED" w:rsidRDefault="007335C3" w:rsidP="0090684E">
      <w:pPr>
        <w:pStyle w:val="2"/>
        <w:widowControl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6. самостоятельная разработка колористических решений художественно-графических проектов изделий декоративно-прикладного и народного искусства.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2ED">
        <w:rPr>
          <w:rFonts w:ascii="Times New Roman" w:hAnsi="Times New Roman" w:cs="Times New Roman"/>
          <w:b/>
          <w:bCs/>
          <w:sz w:val="28"/>
          <w:szCs w:val="28"/>
        </w:rPr>
        <w:t>2. Объем курса Производственной практики (преддипломной)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2ED">
        <w:rPr>
          <w:rFonts w:ascii="Times New Roman" w:hAnsi="Times New Roman" w:cs="Times New Roman"/>
          <w:b/>
          <w:bCs/>
          <w:sz w:val="28"/>
          <w:szCs w:val="28"/>
        </w:rPr>
        <w:t>виды отчетности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ПДП.00 Производственная практика (преддипломная) – составляет 144 часа, время изучения - 8 семестр, 4 курс.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372ED">
        <w:rPr>
          <w:rFonts w:ascii="Times New Roman" w:hAnsi="Times New Roman" w:cs="Times New Roman"/>
          <w:sz w:val="28"/>
          <w:szCs w:val="28"/>
        </w:rPr>
        <w:t xml:space="preserve">Форма отчетности учащегося – дневник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372ED">
        <w:rPr>
          <w:rFonts w:ascii="Times New Roman" w:hAnsi="Times New Roman" w:cs="Times New Roman"/>
          <w:sz w:val="28"/>
          <w:szCs w:val="28"/>
        </w:rPr>
        <w:t xml:space="preserve">роизводственной практики (преддипломной). 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372ED">
        <w:rPr>
          <w:rFonts w:ascii="Times New Roman" w:hAnsi="Times New Roman" w:cs="Times New Roman"/>
          <w:sz w:val="28"/>
          <w:szCs w:val="28"/>
        </w:rPr>
        <w:t xml:space="preserve">Форма отчетности преподавателя – задание на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372ED">
        <w:rPr>
          <w:rFonts w:ascii="Times New Roman" w:hAnsi="Times New Roman" w:cs="Times New Roman"/>
          <w:sz w:val="28"/>
          <w:szCs w:val="28"/>
        </w:rPr>
        <w:t>роизводственную практику (преддипломную) и отчет руководителя практики.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2ED">
        <w:rPr>
          <w:rFonts w:ascii="Times New Roman" w:hAnsi="Times New Roman" w:cs="Times New Roman"/>
          <w:b/>
          <w:bCs/>
          <w:sz w:val="28"/>
          <w:szCs w:val="28"/>
        </w:rPr>
        <w:t>3. Содержание курса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прохождения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372ED">
        <w:rPr>
          <w:rFonts w:ascii="Times New Roman" w:hAnsi="Times New Roman" w:cs="Times New Roman"/>
          <w:sz w:val="28"/>
          <w:szCs w:val="28"/>
        </w:rPr>
        <w:t>роизводственной практики (преддипломной)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2ED">
        <w:rPr>
          <w:rFonts w:ascii="Times New Roman" w:hAnsi="Times New Roman" w:cs="Times New Roman"/>
          <w:sz w:val="28"/>
          <w:szCs w:val="28"/>
        </w:rPr>
        <w:t>учащиеся, обучающие по специальности 54.02.02 «Декоративно-прикладное искусство и народные промыслы» (по видам) «Художественная роспись ткани», осуществляют индивидуальную или коллективную творческую деятельность, которая включает различные направления проектно-исполнительского творчества, определение уровня эстетических и экономических требований современного общества.</w:t>
      </w:r>
    </w:p>
    <w:p w:rsidR="007335C3" w:rsidRPr="006372ED" w:rsidRDefault="007335C3" w:rsidP="0090684E">
      <w:pPr>
        <w:tabs>
          <w:tab w:val="num" w:pos="1874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2ED"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7335C3" w:rsidRPr="006372ED" w:rsidRDefault="007335C3" w:rsidP="001A40E0">
      <w:pPr>
        <w:tabs>
          <w:tab w:val="num" w:pos="1874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Специальность –54.02.02 «Декоративно-прикладное искусство и народные промыслы» (по видам) «Художественная роспись ткани»</w:t>
      </w:r>
    </w:p>
    <w:p w:rsidR="007335C3" w:rsidRDefault="007335C3" w:rsidP="001A40E0">
      <w:pPr>
        <w:tabs>
          <w:tab w:val="num" w:pos="1874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Форма обучения – очная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372ED">
        <w:rPr>
          <w:rFonts w:ascii="Times New Roman" w:hAnsi="Times New Roman" w:cs="Times New Roman"/>
          <w:sz w:val="28"/>
          <w:szCs w:val="28"/>
        </w:rPr>
        <w:t>4 недели, 4курс ,8 семестр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35C3" w:rsidRPr="006372ED" w:rsidRDefault="007335C3" w:rsidP="001A40E0">
      <w:pPr>
        <w:tabs>
          <w:tab w:val="num" w:pos="1874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Объём курса Производственной практики (преддипломной) составляет 144часа.</w:t>
      </w:r>
    </w:p>
    <w:tbl>
      <w:tblPr>
        <w:tblW w:w="97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2127"/>
      </w:tblGrid>
      <w:tr w:rsidR="007335C3" w:rsidRPr="00892D3E">
        <w:trPr>
          <w:trHeight w:val="1710"/>
        </w:trPr>
        <w:tc>
          <w:tcPr>
            <w:tcW w:w="7655" w:type="dxa"/>
            <w:vMerge w:val="restart"/>
            <w:vAlign w:val="center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Макс. нагрузка учащегося</w:t>
            </w:r>
          </w:p>
        </w:tc>
      </w:tr>
      <w:tr w:rsidR="007335C3" w:rsidRPr="00892D3E">
        <w:trPr>
          <w:trHeight w:val="607"/>
        </w:trPr>
        <w:tc>
          <w:tcPr>
            <w:tcW w:w="7655" w:type="dxa"/>
            <w:vMerge/>
            <w:vAlign w:val="center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5C3" w:rsidRPr="00892D3E">
        <w:trPr>
          <w:trHeight w:val="761"/>
        </w:trPr>
        <w:tc>
          <w:tcPr>
            <w:tcW w:w="7655" w:type="dxa"/>
          </w:tcPr>
          <w:p w:rsidR="007335C3" w:rsidRPr="00892D3E" w:rsidRDefault="007335C3" w:rsidP="0090684E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Утверждение графика индивидуальной (коллективной) проектно-исполнительской, поисковой деятельности учащегося.</w:t>
            </w:r>
          </w:p>
        </w:tc>
        <w:tc>
          <w:tcPr>
            <w:tcW w:w="2127" w:type="dxa"/>
          </w:tcPr>
          <w:p w:rsidR="007335C3" w:rsidRPr="00892D3E" w:rsidRDefault="007335C3" w:rsidP="001A40E0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335C3" w:rsidRPr="00892D3E">
        <w:tc>
          <w:tcPr>
            <w:tcW w:w="7655" w:type="dxa"/>
          </w:tcPr>
          <w:p w:rsidR="007335C3" w:rsidRPr="00892D3E" w:rsidRDefault="007335C3" w:rsidP="0090684E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Сбор, анализ, систематизация графического, живописного и иного материала в музеях, библиотеках, других учреждениях и организациях, необходимого для проектирования изделия.</w:t>
            </w:r>
          </w:p>
        </w:tc>
        <w:tc>
          <w:tcPr>
            <w:tcW w:w="2127" w:type="dxa"/>
          </w:tcPr>
          <w:p w:rsidR="007335C3" w:rsidRPr="00892D3E" w:rsidRDefault="007335C3" w:rsidP="001A40E0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335C3" w:rsidRPr="00892D3E">
        <w:tc>
          <w:tcPr>
            <w:tcW w:w="7655" w:type="dxa"/>
          </w:tcPr>
          <w:p w:rsidR="007335C3" w:rsidRPr="00892D3E" w:rsidRDefault="007335C3" w:rsidP="0090684E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Проведение консультаций со специалистами, работающими в области художественного образования, искусствоведения, экономики, в сфере декоративно-прикладного искусства и народных промыслов, с народными мастерами.</w:t>
            </w:r>
          </w:p>
        </w:tc>
        <w:tc>
          <w:tcPr>
            <w:tcW w:w="2127" w:type="dxa"/>
          </w:tcPr>
          <w:p w:rsidR="007335C3" w:rsidRPr="00892D3E" w:rsidRDefault="007335C3" w:rsidP="001A40E0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335C3" w:rsidRPr="00892D3E">
        <w:trPr>
          <w:trHeight w:val="840"/>
        </w:trPr>
        <w:tc>
          <w:tcPr>
            <w:tcW w:w="7655" w:type="dxa"/>
          </w:tcPr>
          <w:p w:rsidR="007335C3" w:rsidRPr="00892D3E" w:rsidRDefault="007335C3" w:rsidP="0090684E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 потребностей современного рынка, уточнение финансовых затрат на исполнение проектируемых изделий декоративно-прикладного искусства и народных промыслов, проведение экономического расчёта выполняемых работ.</w:t>
            </w:r>
          </w:p>
        </w:tc>
        <w:tc>
          <w:tcPr>
            <w:tcW w:w="2127" w:type="dxa"/>
          </w:tcPr>
          <w:p w:rsidR="007335C3" w:rsidRPr="00892D3E" w:rsidRDefault="007335C3" w:rsidP="001A40E0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335C3" w:rsidRPr="00892D3E">
        <w:trPr>
          <w:trHeight w:val="216"/>
        </w:trPr>
        <w:tc>
          <w:tcPr>
            <w:tcW w:w="7655" w:type="dxa"/>
          </w:tcPr>
          <w:p w:rsidR="007335C3" w:rsidRPr="00892D3E" w:rsidRDefault="007335C3" w:rsidP="0090684E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Определение техники художественной росписи, способов исполнение изделий, материалов и инструментов, необходимых для этого, установление объёма работы.</w:t>
            </w:r>
          </w:p>
        </w:tc>
        <w:tc>
          <w:tcPr>
            <w:tcW w:w="2127" w:type="dxa"/>
          </w:tcPr>
          <w:p w:rsidR="007335C3" w:rsidRPr="00892D3E" w:rsidRDefault="007335C3" w:rsidP="001A40E0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335C3" w:rsidRPr="00892D3E">
        <w:trPr>
          <w:trHeight w:val="698"/>
        </w:trPr>
        <w:tc>
          <w:tcPr>
            <w:tcW w:w="7655" w:type="dxa"/>
          </w:tcPr>
          <w:p w:rsidR="007335C3" w:rsidRPr="00892D3E" w:rsidRDefault="007335C3" w:rsidP="0090684E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Анализ проектируемого изделия с эстетической и технологической точки зрения.</w:t>
            </w:r>
          </w:p>
        </w:tc>
        <w:tc>
          <w:tcPr>
            <w:tcW w:w="2127" w:type="dxa"/>
          </w:tcPr>
          <w:p w:rsidR="007335C3" w:rsidRPr="00892D3E" w:rsidRDefault="007335C3" w:rsidP="001A40E0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335C3" w:rsidRPr="00892D3E">
        <w:trPr>
          <w:trHeight w:val="698"/>
        </w:trPr>
        <w:tc>
          <w:tcPr>
            <w:tcW w:w="7655" w:type="dxa"/>
          </w:tcPr>
          <w:p w:rsidR="007335C3" w:rsidRPr="00892D3E" w:rsidRDefault="007335C3" w:rsidP="0090684E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Установление необходимости внесения изменений в материалы, технологию исполнения, колористическое решение исполняемого изделия; при необходимости – уточнение темы дипломного проектирования.</w:t>
            </w:r>
          </w:p>
        </w:tc>
        <w:tc>
          <w:tcPr>
            <w:tcW w:w="2127" w:type="dxa"/>
          </w:tcPr>
          <w:p w:rsidR="007335C3" w:rsidRPr="00892D3E" w:rsidRDefault="007335C3" w:rsidP="001A40E0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335C3" w:rsidRPr="00892D3E">
        <w:trPr>
          <w:trHeight w:val="698"/>
        </w:trPr>
        <w:tc>
          <w:tcPr>
            <w:tcW w:w="7655" w:type="dxa"/>
          </w:tcPr>
          <w:p w:rsidR="007335C3" w:rsidRPr="006372ED" w:rsidRDefault="007335C3" w:rsidP="0090684E">
            <w:pPr>
              <w:pStyle w:val="2"/>
              <w:widowControl w:val="0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Самостоятельная разработка эскиза и проекта с использованием различных графических средств и приемов.</w:t>
            </w:r>
          </w:p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7335C3" w:rsidRPr="00892D3E" w:rsidRDefault="007335C3" w:rsidP="001A40E0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335C3" w:rsidRPr="00892D3E">
        <w:trPr>
          <w:trHeight w:val="698"/>
        </w:trPr>
        <w:tc>
          <w:tcPr>
            <w:tcW w:w="7655" w:type="dxa"/>
          </w:tcPr>
          <w:p w:rsidR="007335C3" w:rsidRPr="00892D3E" w:rsidRDefault="007335C3" w:rsidP="0090684E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Самостоятельная разработка колористического решения художественно - графических проекта изделия художественной росписи ткани.</w:t>
            </w:r>
          </w:p>
        </w:tc>
        <w:tc>
          <w:tcPr>
            <w:tcW w:w="2127" w:type="dxa"/>
          </w:tcPr>
          <w:p w:rsidR="007335C3" w:rsidRPr="00892D3E" w:rsidRDefault="007335C3" w:rsidP="001A40E0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7335C3" w:rsidRPr="00892D3E">
        <w:trPr>
          <w:trHeight w:val="698"/>
        </w:trPr>
        <w:tc>
          <w:tcPr>
            <w:tcW w:w="7655" w:type="dxa"/>
          </w:tcPr>
          <w:p w:rsidR="007335C3" w:rsidRPr="006372ED" w:rsidRDefault="007335C3" w:rsidP="0090684E">
            <w:pPr>
              <w:pStyle w:val="2"/>
              <w:widowControl w:val="0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Систематизация собранного графического, живописного, исторического, методического и других видов материалов, требующихся для написания пояснительной записки к дипломному проекту.</w:t>
            </w:r>
          </w:p>
        </w:tc>
        <w:tc>
          <w:tcPr>
            <w:tcW w:w="2127" w:type="dxa"/>
          </w:tcPr>
          <w:p w:rsidR="007335C3" w:rsidRPr="00892D3E" w:rsidRDefault="007335C3" w:rsidP="001A40E0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335C3" w:rsidRPr="00892D3E">
        <w:trPr>
          <w:trHeight w:val="698"/>
        </w:trPr>
        <w:tc>
          <w:tcPr>
            <w:tcW w:w="7655" w:type="dxa"/>
          </w:tcPr>
          <w:p w:rsidR="007335C3" w:rsidRPr="006372ED" w:rsidRDefault="007335C3" w:rsidP="0090684E">
            <w:pPr>
              <w:pStyle w:val="2"/>
              <w:widowControl w:val="0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над историко-эстетическими материалами, их литературное оформление.</w:t>
            </w:r>
          </w:p>
        </w:tc>
        <w:tc>
          <w:tcPr>
            <w:tcW w:w="2127" w:type="dxa"/>
          </w:tcPr>
          <w:p w:rsidR="007335C3" w:rsidRPr="00892D3E" w:rsidRDefault="007335C3" w:rsidP="001A40E0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335C3" w:rsidRPr="00892D3E">
        <w:trPr>
          <w:trHeight w:val="698"/>
        </w:trPr>
        <w:tc>
          <w:tcPr>
            <w:tcW w:w="7655" w:type="dxa"/>
          </w:tcPr>
          <w:p w:rsidR="007335C3" w:rsidRPr="006372ED" w:rsidRDefault="007335C3" w:rsidP="0090684E">
            <w:pPr>
              <w:pStyle w:val="2"/>
              <w:widowControl w:val="0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Художественно-графическое оформление приложений к дипломному проекту.</w:t>
            </w:r>
          </w:p>
        </w:tc>
        <w:tc>
          <w:tcPr>
            <w:tcW w:w="2127" w:type="dxa"/>
          </w:tcPr>
          <w:p w:rsidR="007335C3" w:rsidRPr="00892D3E" w:rsidRDefault="007335C3" w:rsidP="001A40E0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335C3" w:rsidRPr="00892D3E">
        <w:trPr>
          <w:trHeight w:val="698"/>
        </w:trPr>
        <w:tc>
          <w:tcPr>
            <w:tcW w:w="7655" w:type="dxa"/>
          </w:tcPr>
          <w:p w:rsidR="007335C3" w:rsidRPr="006372ED" w:rsidRDefault="007335C3" w:rsidP="0090684E">
            <w:pPr>
              <w:pStyle w:val="2"/>
              <w:widowControl w:val="0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Защита письменного текста отчёта о прохождения преддипломной практики (пояснительной записки к проек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7335C3" w:rsidRPr="00892D3E" w:rsidRDefault="007335C3" w:rsidP="001A40E0">
            <w:pPr>
              <w:tabs>
                <w:tab w:val="num" w:pos="-540"/>
              </w:tabs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</w:tr>
    </w:tbl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35C3" w:rsidRPr="006372ED" w:rsidRDefault="007335C3" w:rsidP="0090684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b/>
          <w:bCs/>
          <w:sz w:val="28"/>
          <w:szCs w:val="28"/>
        </w:rPr>
        <w:t>4. Требования к формам и содержанию итогового контроля</w:t>
      </w:r>
    </w:p>
    <w:p w:rsidR="007335C3" w:rsidRPr="006372ED" w:rsidRDefault="007335C3" w:rsidP="0090684E">
      <w:pPr>
        <w:pStyle w:val="a5"/>
        <w:spacing w:after="0" w:line="360" w:lineRule="auto"/>
        <w:ind w:firstLine="851"/>
        <w:jc w:val="both"/>
        <w:rPr>
          <w:sz w:val="28"/>
          <w:szCs w:val="28"/>
        </w:rPr>
      </w:pPr>
      <w:r w:rsidRPr="006372ED">
        <w:rPr>
          <w:b/>
          <w:bCs/>
          <w:sz w:val="28"/>
          <w:szCs w:val="28"/>
        </w:rPr>
        <w:t>Текущий контроль</w:t>
      </w:r>
      <w:r w:rsidRPr="006372ED">
        <w:rPr>
          <w:sz w:val="28"/>
          <w:szCs w:val="28"/>
        </w:rPr>
        <w:t xml:space="preserve"> стимулирует регулярную, напряженную и целенаправленную работу </w:t>
      </w:r>
      <w:r>
        <w:rPr>
          <w:sz w:val="28"/>
          <w:szCs w:val="28"/>
        </w:rPr>
        <w:t>учащихся</w:t>
      </w:r>
      <w:r w:rsidRPr="006372ED">
        <w:rPr>
          <w:sz w:val="28"/>
          <w:szCs w:val="28"/>
        </w:rPr>
        <w:t>, активизирует их познавательную деятельность, определяет уровень овладения умениями самостоятельной работы.</w:t>
      </w:r>
    </w:p>
    <w:p w:rsidR="007335C3" w:rsidRPr="006372ED" w:rsidRDefault="007335C3" w:rsidP="0090684E">
      <w:pPr>
        <w:pStyle w:val="a5"/>
        <w:spacing w:after="0" w:line="360" w:lineRule="auto"/>
        <w:ind w:firstLine="851"/>
        <w:jc w:val="both"/>
        <w:rPr>
          <w:sz w:val="28"/>
          <w:szCs w:val="28"/>
        </w:rPr>
      </w:pPr>
      <w:r w:rsidRPr="006372ED">
        <w:rPr>
          <w:b/>
          <w:bCs/>
          <w:sz w:val="28"/>
          <w:szCs w:val="28"/>
        </w:rPr>
        <w:t xml:space="preserve">Итоговый </w:t>
      </w:r>
      <w:proofErr w:type="gramStart"/>
      <w:r w:rsidRPr="006372ED">
        <w:rPr>
          <w:b/>
          <w:bCs/>
          <w:sz w:val="28"/>
          <w:szCs w:val="28"/>
        </w:rPr>
        <w:t>контроль</w:t>
      </w:r>
      <w:r w:rsidRPr="006372ED">
        <w:rPr>
          <w:sz w:val="28"/>
          <w:szCs w:val="28"/>
        </w:rPr>
        <w:t xml:space="preserve">  направлен</w:t>
      </w:r>
      <w:proofErr w:type="gramEnd"/>
      <w:r w:rsidRPr="006372ED">
        <w:rPr>
          <w:sz w:val="28"/>
          <w:szCs w:val="28"/>
        </w:rPr>
        <w:t xml:space="preserve"> на проверку конечных результатов обучения дисциплине, овладение </w:t>
      </w:r>
      <w:r>
        <w:rPr>
          <w:sz w:val="28"/>
          <w:szCs w:val="28"/>
        </w:rPr>
        <w:t>учащимися</w:t>
      </w:r>
      <w:r w:rsidRPr="006372ED">
        <w:rPr>
          <w:sz w:val="28"/>
          <w:szCs w:val="28"/>
        </w:rPr>
        <w:t xml:space="preserve"> системы знаний, умений и навыков. Он осуществляется на семинарах и государственных экзаменах, защите дипломного проекта.</w:t>
      </w:r>
    </w:p>
    <w:p w:rsidR="007335C3" w:rsidRPr="006372ED" w:rsidRDefault="007335C3" w:rsidP="0090684E">
      <w:pPr>
        <w:pStyle w:val="a5"/>
        <w:spacing w:after="0" w:line="360" w:lineRule="auto"/>
        <w:ind w:firstLine="851"/>
        <w:jc w:val="both"/>
        <w:rPr>
          <w:sz w:val="28"/>
          <w:szCs w:val="28"/>
        </w:rPr>
      </w:pPr>
      <w:r w:rsidRPr="006372ED">
        <w:rPr>
          <w:b/>
          <w:bCs/>
          <w:sz w:val="28"/>
          <w:szCs w:val="28"/>
        </w:rPr>
        <w:t>Результаты контроля знаний и умений</w:t>
      </w:r>
      <w:r w:rsidRPr="006372ED"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 w:rsidRPr="006372ED">
        <w:rPr>
          <w:sz w:val="28"/>
          <w:szCs w:val="28"/>
        </w:rPr>
        <w:t xml:space="preserve">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7335C3" w:rsidRPr="006372ED" w:rsidRDefault="007335C3" w:rsidP="0090684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Pr="006372ED">
        <w:rPr>
          <w:rFonts w:ascii="Times New Roman" w:hAnsi="Times New Roman" w:cs="Times New Roman"/>
          <w:sz w:val="28"/>
          <w:szCs w:val="28"/>
        </w:rPr>
        <w:t>должен уметь использовать приобретенные знания и умения в практической деятельности и повседневной жизни</w:t>
      </w:r>
      <w:r w:rsidRPr="006372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372ED">
        <w:rPr>
          <w:rFonts w:ascii="Times New Roman" w:hAnsi="Times New Roman" w:cs="Times New Roman"/>
          <w:sz w:val="28"/>
          <w:szCs w:val="28"/>
        </w:rPr>
        <w:t>для: выбора путей своего культурного развития; организации личного и коллективного досуга; выражения собственного суждения о произведениях классики и современного искусства; самостоятельного художественного творчества;</w:t>
      </w:r>
    </w:p>
    <w:p w:rsidR="007335C3" w:rsidRPr="006372ED" w:rsidRDefault="007335C3" w:rsidP="0090684E">
      <w:pPr>
        <w:pStyle w:val="2"/>
        <w:widowControl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 xml:space="preserve">Собирать, анализировать и систематизировать подготовительный материал для проектирования изделий декоративно-прикладного искусства. </w:t>
      </w:r>
    </w:p>
    <w:p w:rsidR="007335C3" w:rsidRPr="006372ED" w:rsidRDefault="007335C3" w:rsidP="0090684E">
      <w:pPr>
        <w:pStyle w:val="2"/>
        <w:widowControl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Владеть культурой устной и письменной речи, профессиональной терминологией.</w:t>
      </w:r>
    </w:p>
    <w:p w:rsidR="007335C3" w:rsidRPr="006372ED" w:rsidRDefault="007335C3" w:rsidP="0090684E">
      <w:pPr>
        <w:pStyle w:val="2"/>
        <w:widowControl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Копировать изделия традиционного прикладного искусства.</w:t>
      </w:r>
    </w:p>
    <w:p w:rsidR="007335C3" w:rsidRPr="006372ED" w:rsidRDefault="007335C3" w:rsidP="0090684E">
      <w:pPr>
        <w:pStyle w:val="2"/>
        <w:widowControl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Варьировать изделия декоративно-прикладного и народного искусства с новыми технологическими и колористическими решениями.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2ED">
        <w:rPr>
          <w:rFonts w:ascii="Times New Roman" w:hAnsi="Times New Roman" w:cs="Times New Roman"/>
          <w:b/>
          <w:bCs/>
          <w:sz w:val="28"/>
          <w:szCs w:val="28"/>
        </w:rPr>
        <w:t>5. Учебно-методическое обеспечение курса</w:t>
      </w:r>
    </w:p>
    <w:p w:rsidR="007335C3" w:rsidRPr="006372ED" w:rsidRDefault="007335C3" w:rsidP="0090684E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2ED">
        <w:rPr>
          <w:rFonts w:ascii="Times New Roman" w:hAnsi="Times New Roman" w:cs="Times New Roman"/>
          <w:b/>
          <w:bCs/>
          <w:sz w:val="28"/>
          <w:szCs w:val="28"/>
        </w:rPr>
        <w:t>Обеспечение дисциплины учебными изданиями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1655"/>
        <w:gridCol w:w="1747"/>
        <w:gridCol w:w="1843"/>
      </w:tblGrid>
      <w:tr w:rsidR="007335C3" w:rsidRPr="00892D3E">
        <w:trPr>
          <w:trHeight w:val="1583"/>
        </w:trPr>
        <w:tc>
          <w:tcPr>
            <w:tcW w:w="4219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Библиографическое описание издания</w:t>
            </w:r>
          </w:p>
        </w:tc>
        <w:tc>
          <w:tcPr>
            <w:tcW w:w="1655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Вид занятий, в котором используется</w:t>
            </w:r>
          </w:p>
        </w:tc>
        <w:tc>
          <w:tcPr>
            <w:tcW w:w="1747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1843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</w:t>
            </w:r>
          </w:p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Библиотека колледжа</w:t>
            </w:r>
          </w:p>
        </w:tc>
      </w:tr>
      <w:tr w:rsidR="007335C3" w:rsidRPr="00892D3E">
        <w:trPr>
          <w:trHeight w:val="360"/>
        </w:trPr>
        <w:tc>
          <w:tcPr>
            <w:tcW w:w="4219" w:type="dxa"/>
          </w:tcPr>
          <w:p w:rsidR="007335C3" w:rsidRPr="00892D3E" w:rsidRDefault="007335C3" w:rsidP="009068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Гулевич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Линькова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О.В.,Терентьева</w:t>
            </w:r>
            <w:proofErr w:type="spellEnd"/>
            <w:proofErr w:type="gram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А.М. Практикум по основам теории декоративно – прикладного искусства /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О.В.Гулевич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Линькова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А.М.Терентьева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Новгород: гос. ун-т им. Ярослава Лекция,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Самост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. работа Мудрого. Великий Новгород, 2009.</w:t>
            </w:r>
          </w:p>
        </w:tc>
        <w:tc>
          <w:tcPr>
            <w:tcW w:w="1655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335C3" w:rsidRPr="00892D3E">
        <w:trPr>
          <w:trHeight w:val="360"/>
        </w:trPr>
        <w:tc>
          <w:tcPr>
            <w:tcW w:w="4219" w:type="dxa"/>
          </w:tcPr>
          <w:p w:rsidR="007335C3" w:rsidRPr="00892D3E" w:rsidRDefault="007335C3" w:rsidP="009068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Сурина. М.О., Сурин А.А. История образования и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цветодидактики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(история систем и методов обучения цвету). – М.; Ростов / Д: Издательский центр «Март», 2008. – 348, [1]с.: ил. – (Школа дизайна).</w:t>
            </w:r>
          </w:p>
        </w:tc>
        <w:tc>
          <w:tcPr>
            <w:tcW w:w="1655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335C3" w:rsidRPr="00892D3E">
        <w:trPr>
          <w:trHeight w:val="360"/>
        </w:trPr>
        <w:tc>
          <w:tcPr>
            <w:tcW w:w="4219" w:type="dxa"/>
          </w:tcPr>
          <w:p w:rsidR="007335C3" w:rsidRPr="00892D3E" w:rsidRDefault="007335C3" w:rsidP="009068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Орнамент стиля ар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деко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. / Сост. и авт. предисл.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В.И.Ивановская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proofErr w:type="gram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М.:Издательство</w:t>
            </w:r>
            <w:proofErr w:type="spellEnd"/>
            <w:proofErr w:type="gram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В. Шевчук, 2008. – 207с.: ил. – (Орнаменты).</w:t>
            </w:r>
          </w:p>
        </w:tc>
        <w:tc>
          <w:tcPr>
            <w:tcW w:w="1655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335C3" w:rsidRPr="00892D3E">
        <w:trPr>
          <w:trHeight w:val="360"/>
        </w:trPr>
        <w:tc>
          <w:tcPr>
            <w:tcW w:w="4219" w:type="dxa"/>
          </w:tcPr>
          <w:p w:rsidR="007335C3" w:rsidRPr="00892D3E" w:rsidRDefault="007335C3" w:rsidP="009068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Основы художественного ремесла: в 2 ч. Ч.1. Вышивка. Кружево.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. роспись </w:t>
            </w:r>
            <w:proofErr w:type="gram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тка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ней….</w:t>
            </w:r>
            <w:proofErr w:type="gram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Пособие для учителя ∕.Авт. коллектив: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В.А.Барадулин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Н.Т.Климова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Л.А.Кожевникова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и др.; Под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ред.В.А.Барадулина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О.В.Танкус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. – 2 – е изд.,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дораб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. – М.: Просвещение, 2007. – 238с.</w:t>
            </w:r>
          </w:p>
        </w:tc>
        <w:tc>
          <w:tcPr>
            <w:tcW w:w="1655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Лекция, </w:t>
            </w:r>
            <w:proofErr w:type="spellStart"/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335C3" w:rsidRPr="00892D3E">
        <w:trPr>
          <w:trHeight w:val="360"/>
        </w:trPr>
        <w:tc>
          <w:tcPr>
            <w:tcW w:w="4219" w:type="dxa"/>
          </w:tcPr>
          <w:p w:rsidR="007335C3" w:rsidRPr="00892D3E" w:rsidRDefault="007335C3" w:rsidP="009068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Русские орнаменты ∕ Сост. и авт</w:t>
            </w: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предис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В.И.Ивановская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М.:Издательство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В.Шевчук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,  2008 – 223с.: ил. – (Орнаменты).</w:t>
            </w:r>
          </w:p>
        </w:tc>
        <w:tc>
          <w:tcPr>
            <w:tcW w:w="1655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335C3" w:rsidRPr="00892D3E">
        <w:trPr>
          <w:trHeight w:val="360"/>
        </w:trPr>
        <w:tc>
          <w:tcPr>
            <w:tcW w:w="4219" w:type="dxa"/>
          </w:tcPr>
          <w:p w:rsidR="007335C3" w:rsidRPr="006372ED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. Стилизация природных форм в декоративно – прикладном искусстве: учеб. метод. пособие для студентов спец. «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Изобраз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 искусство» / авт. –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сост.Г.А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Поровская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; Новгород, гос. ун-т им. Ярослава Мудрого, 2010. – 23, [1]с.: ил.</w:t>
            </w:r>
          </w:p>
        </w:tc>
        <w:tc>
          <w:tcPr>
            <w:tcW w:w="1655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6372ED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7335C3" w:rsidRPr="00892D3E" w:rsidRDefault="007335C3" w:rsidP="0090684E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D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2ED">
        <w:rPr>
          <w:rFonts w:ascii="Times New Roman" w:hAnsi="Times New Roman" w:cs="Times New Roman"/>
          <w:b/>
          <w:bCs/>
          <w:sz w:val="28"/>
          <w:szCs w:val="28"/>
        </w:rPr>
        <w:t>6. Материально-техническое обеспечение курса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 xml:space="preserve">Производственная практика (преддипломная) обеспечивает подготовку и защиту выпускной квалификационной работы. 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372ED">
        <w:rPr>
          <w:rFonts w:ascii="Times New Roman" w:hAnsi="Times New Roman" w:cs="Times New Roman"/>
          <w:sz w:val="28"/>
          <w:szCs w:val="28"/>
        </w:rPr>
        <w:t>роизводственн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372ED">
        <w:rPr>
          <w:rFonts w:ascii="Times New Roman" w:hAnsi="Times New Roman" w:cs="Times New Roman"/>
          <w:sz w:val="28"/>
          <w:szCs w:val="28"/>
        </w:rPr>
        <w:t xml:space="preserve"> практик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372ED">
        <w:rPr>
          <w:rFonts w:ascii="Times New Roman" w:hAnsi="Times New Roman" w:cs="Times New Roman"/>
          <w:sz w:val="28"/>
          <w:szCs w:val="28"/>
        </w:rPr>
        <w:t xml:space="preserve"> (преддипломн</w:t>
      </w:r>
      <w:r>
        <w:rPr>
          <w:rFonts w:ascii="Times New Roman" w:hAnsi="Times New Roman" w:cs="Times New Roman"/>
          <w:sz w:val="28"/>
          <w:szCs w:val="28"/>
        </w:rPr>
        <w:t>ой)</w:t>
      </w:r>
      <w:r w:rsidRPr="006372ED">
        <w:rPr>
          <w:rFonts w:ascii="Times New Roman" w:hAnsi="Times New Roman" w:cs="Times New Roman"/>
          <w:sz w:val="28"/>
          <w:szCs w:val="28"/>
        </w:rPr>
        <w:t xml:space="preserve"> должна обеспечиваться доступом каждого </w:t>
      </w:r>
      <w:r>
        <w:rPr>
          <w:rFonts w:ascii="Times New Roman" w:hAnsi="Times New Roman" w:cs="Times New Roman"/>
          <w:sz w:val="28"/>
          <w:szCs w:val="28"/>
        </w:rPr>
        <w:t>учащегося</w:t>
      </w:r>
      <w:r w:rsidRPr="006372ED">
        <w:rPr>
          <w:rFonts w:ascii="Times New Roman" w:hAnsi="Times New Roman" w:cs="Times New Roman"/>
          <w:sz w:val="28"/>
          <w:szCs w:val="28"/>
        </w:rPr>
        <w:t xml:space="preserve"> к базам данных и библиотечным фондам, формируемым по полному перечню дисциплин, междисциплинарных курсов основной профессиональной образовательной программы. Во время самостоятельной разработки дипломного проекта,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6372ED">
        <w:rPr>
          <w:rFonts w:ascii="Times New Roman" w:hAnsi="Times New Roman" w:cs="Times New Roman"/>
          <w:sz w:val="28"/>
          <w:szCs w:val="28"/>
        </w:rPr>
        <w:t xml:space="preserve"> должны быть обеспечены доступом к сети интернет. Каждый </w:t>
      </w:r>
      <w:r>
        <w:rPr>
          <w:rFonts w:ascii="Times New Roman" w:hAnsi="Times New Roman" w:cs="Times New Roman"/>
          <w:sz w:val="28"/>
          <w:szCs w:val="28"/>
        </w:rPr>
        <w:t>учащийся</w:t>
      </w:r>
      <w:r w:rsidRPr="006372ED">
        <w:rPr>
          <w:rFonts w:ascii="Times New Roman" w:hAnsi="Times New Roman" w:cs="Times New Roman"/>
          <w:sz w:val="28"/>
          <w:szCs w:val="28"/>
        </w:rPr>
        <w:t xml:space="preserve"> должен быть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</w:t>
      </w:r>
      <w:r w:rsidRPr="006372ED">
        <w:rPr>
          <w:rFonts w:ascii="Times New Roman" w:hAnsi="Times New Roman" w:cs="Times New Roman"/>
          <w:sz w:val="28"/>
          <w:szCs w:val="28"/>
        </w:rPr>
        <w:lastRenderedPageBreak/>
        <w:t>и/или электронным изданием по каждому междисциплинарному курсу (включая электронные базы периодических изданий).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2ED">
        <w:rPr>
          <w:rFonts w:ascii="Times New Roman" w:hAnsi="Times New Roman" w:cs="Times New Roman"/>
          <w:b/>
          <w:bCs/>
          <w:sz w:val="28"/>
          <w:szCs w:val="28"/>
        </w:rPr>
        <w:t>7. Методические рекомендации преподавателям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Производственн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372ED">
        <w:rPr>
          <w:rFonts w:ascii="Times New Roman" w:hAnsi="Times New Roman" w:cs="Times New Roman"/>
          <w:sz w:val="28"/>
          <w:szCs w:val="28"/>
        </w:rPr>
        <w:t xml:space="preserve"> практик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72ED">
        <w:rPr>
          <w:rFonts w:ascii="Times New Roman" w:hAnsi="Times New Roman" w:cs="Times New Roman"/>
          <w:sz w:val="28"/>
          <w:szCs w:val="28"/>
        </w:rPr>
        <w:t xml:space="preserve"> (преддипломн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372ED">
        <w:rPr>
          <w:rFonts w:ascii="Times New Roman" w:hAnsi="Times New Roman" w:cs="Times New Roman"/>
          <w:sz w:val="28"/>
          <w:szCs w:val="28"/>
        </w:rPr>
        <w:t>) является обязательным разделом ОПОП. Она представляет собой вид учебных занятий, обеспечивающих практико-ориентированную подготовку обучающихся.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</w:t>
      </w:r>
      <w:r w:rsidRPr="00637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 </w:t>
      </w:r>
      <w:r w:rsidRPr="006372ED">
        <w:rPr>
          <w:rFonts w:ascii="Times New Roman" w:hAnsi="Times New Roman" w:cs="Times New Roman"/>
          <w:sz w:val="28"/>
          <w:szCs w:val="28"/>
        </w:rPr>
        <w:t>практики направлен на расширение круга навыков и умений, углубление знаний, полученных в результате изучения МДК в рамках профессиональных модулей углубленной подготовки.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Производственная практика (преддипломная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372ED">
        <w:rPr>
          <w:rFonts w:ascii="Times New Roman" w:hAnsi="Times New Roman" w:cs="Times New Roman"/>
          <w:sz w:val="28"/>
          <w:szCs w:val="28"/>
        </w:rPr>
        <w:t xml:space="preserve"> включена в завершающий этап обучения и проводится после освоения МДК в рамках профессиональных модулей углубленной подготовки. 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Производственная практика (преддипломная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372ED">
        <w:rPr>
          <w:rFonts w:ascii="Times New Roman" w:hAnsi="Times New Roman" w:cs="Times New Roman"/>
          <w:sz w:val="28"/>
          <w:szCs w:val="28"/>
        </w:rPr>
        <w:t xml:space="preserve"> проводится концентрированно </w:t>
      </w:r>
      <w:r>
        <w:rPr>
          <w:rFonts w:ascii="Times New Roman" w:hAnsi="Times New Roman" w:cs="Times New Roman"/>
          <w:sz w:val="28"/>
          <w:szCs w:val="28"/>
        </w:rPr>
        <w:t>на 4 курсе,</w:t>
      </w:r>
      <w:r w:rsidRPr="006372ED">
        <w:rPr>
          <w:rFonts w:ascii="Times New Roman" w:hAnsi="Times New Roman" w:cs="Times New Roman"/>
          <w:sz w:val="28"/>
          <w:szCs w:val="28"/>
        </w:rPr>
        <w:t>8 семестре под руководством преподавателя и призвана обеспечить подготовку к государственной (итоговой) аттестации.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ПДП.00 – Производственная практика (преддипломная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372ED">
        <w:rPr>
          <w:rFonts w:ascii="Times New Roman" w:hAnsi="Times New Roman" w:cs="Times New Roman"/>
          <w:sz w:val="28"/>
          <w:szCs w:val="28"/>
        </w:rPr>
        <w:t xml:space="preserve"> составляет 144 часа, время изучения - 8 семестр, 4 курс.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2ED">
        <w:rPr>
          <w:rFonts w:ascii="Times New Roman" w:hAnsi="Times New Roman" w:cs="Times New Roman"/>
          <w:b/>
          <w:bCs/>
          <w:sz w:val="28"/>
          <w:szCs w:val="28"/>
        </w:rPr>
        <w:t>Примерное содержание разделов и тем преддипломной практики:</w:t>
      </w:r>
    </w:p>
    <w:p w:rsidR="007335C3" w:rsidRPr="006372ED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1.Утверждение графика индивидуальной (коллективной) проектно-исполнительской, поисковой деятельности учащегося.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2. Сбор, анализ, систематизация графического, живописного и иного материала в музеях, библиотеках, других учреждениях и организациях, необходимого для проектирования изделия.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3. Проведение консультаций со специалистами, работающими в области художественного образования, искусствоведения, экономики, в сфере декоративно-прикладного искусства и народных промыслов, с народными мастерами.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4. Анализ потребностей современного рынка, уточнение финансовых затрат на исполнение проектируемых изделий декоративно-прикладного искусства и народных промыслов, проведение экономического расчёта выполняемых работ.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lastRenderedPageBreak/>
        <w:t>5. Определение техники художественной росписи, способов исполнение изделий, материалов и инструментов, необходимых для этого, установление объёма работы.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6. Анализ проектируемого изделия с эстетической и технологической точки зрения.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7. Установление необходимости внесения изменений в материалы, технологию исполнения, колористическое решение исполняемого изделия; при необходимости – уточнение темы дипломного проектирования.</w:t>
      </w:r>
    </w:p>
    <w:p w:rsidR="007335C3" w:rsidRPr="006372ED" w:rsidRDefault="007335C3" w:rsidP="0090684E">
      <w:pPr>
        <w:pStyle w:val="2"/>
        <w:widowControl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8. Самостоятельная разработка эскиза и проекта с использованием различных графических средств и приемов.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9. Самостоятельная разработка колористического решения художественно - графических проекта изделия художественной росписи ткани.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10. Систематизация собранного графического, живописного, исторического, методического и других видов материалов, требующихся для написания пояснительной записки к дипломному проекту.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11. Работа над историко-эстетическими материалами, их литературное оформление.</w:t>
      </w:r>
    </w:p>
    <w:p w:rsidR="007335C3" w:rsidRPr="006372ED" w:rsidRDefault="007335C3" w:rsidP="00906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12. Художественно-графическое оформление приложений к дипломному проекту.</w:t>
      </w:r>
    </w:p>
    <w:p w:rsidR="007335C3" w:rsidRDefault="007335C3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2ED">
        <w:rPr>
          <w:rFonts w:ascii="Times New Roman" w:hAnsi="Times New Roman" w:cs="Times New Roman"/>
          <w:sz w:val="28"/>
          <w:szCs w:val="28"/>
        </w:rPr>
        <w:t>13. Защита письменного текста отчёта о прохождения преддипломной практики (пояснительной записки к проекту</w:t>
      </w:r>
      <w:proofErr w:type="gramStart"/>
      <w:r w:rsidRPr="006372ED">
        <w:rPr>
          <w:rFonts w:ascii="Times New Roman" w:hAnsi="Times New Roman" w:cs="Times New Roman"/>
          <w:sz w:val="28"/>
          <w:szCs w:val="28"/>
        </w:rPr>
        <w:t>) .</w:t>
      </w:r>
      <w:proofErr w:type="gramEnd"/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Pr="00AC67A6" w:rsidRDefault="00F00C79" w:rsidP="00F00C79">
      <w:pPr>
        <w:widowControl w:val="0"/>
        <w:autoSpaceDE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Pr="00AC67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C67A6">
        <w:rPr>
          <w:rFonts w:ascii="Times New Roman" w:hAnsi="Times New Roman" w:cs="Times New Roman"/>
          <w:b/>
          <w:sz w:val="28"/>
          <w:szCs w:val="28"/>
        </w:rPr>
        <w:t xml:space="preserve">Перечень основной и дополнительной учебной литературы </w:t>
      </w:r>
    </w:p>
    <w:p w:rsidR="00F00C79" w:rsidRPr="00AC67A6" w:rsidRDefault="00F00C79" w:rsidP="00F00C79">
      <w:pPr>
        <w:tabs>
          <w:tab w:val="num" w:pos="-540"/>
        </w:tabs>
        <w:ind w:left="180" w:hanging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C79" w:rsidRPr="00AC67A6" w:rsidRDefault="00F00C79" w:rsidP="00F00C79">
      <w:pPr>
        <w:tabs>
          <w:tab w:val="num" w:pos="-540"/>
        </w:tabs>
        <w:ind w:left="180" w:hanging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7A6">
        <w:rPr>
          <w:rFonts w:ascii="Times New Roman" w:hAnsi="Times New Roman" w:cs="Times New Roman"/>
          <w:b/>
          <w:sz w:val="28"/>
          <w:szCs w:val="28"/>
        </w:rPr>
        <w:t>Основная учебная литература:</w:t>
      </w:r>
    </w:p>
    <w:p w:rsidR="00F00C79" w:rsidRPr="00AC67A6" w:rsidRDefault="00F00C79" w:rsidP="00F00C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C67A6">
        <w:rPr>
          <w:rFonts w:ascii="Times New Roman" w:hAnsi="Times New Roman" w:cs="Times New Roman"/>
          <w:sz w:val="28"/>
          <w:szCs w:val="28"/>
        </w:rPr>
        <w:t xml:space="preserve">1. Вера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Ларионова.Магия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 ткани / Вера </w:t>
      </w:r>
      <w:proofErr w:type="gramStart"/>
      <w:r w:rsidRPr="00AC67A6">
        <w:rPr>
          <w:rFonts w:ascii="Times New Roman" w:hAnsi="Times New Roman" w:cs="Times New Roman"/>
          <w:sz w:val="28"/>
          <w:szCs w:val="28"/>
        </w:rPr>
        <w:t>Ларионова.-</w:t>
      </w:r>
      <w:proofErr w:type="spellStart"/>
      <w:proofErr w:type="gramEnd"/>
      <w:r w:rsidRPr="00AC67A6">
        <w:rPr>
          <w:rFonts w:ascii="Times New Roman" w:hAnsi="Times New Roman" w:cs="Times New Roman"/>
          <w:sz w:val="28"/>
          <w:szCs w:val="28"/>
          <w:lang w:val="en-US"/>
        </w:rPr>
        <w:t>Gallina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7A6">
        <w:rPr>
          <w:rFonts w:ascii="Times New Roman" w:hAnsi="Times New Roman" w:cs="Times New Roman"/>
          <w:sz w:val="28"/>
          <w:szCs w:val="28"/>
          <w:lang w:val="en-US"/>
        </w:rPr>
        <w:t>Shripsit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>, 2015.</w:t>
      </w:r>
    </w:p>
    <w:p w:rsidR="00F00C79" w:rsidRPr="00AC67A6" w:rsidRDefault="00F00C79" w:rsidP="00F00C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C67A6">
        <w:rPr>
          <w:rFonts w:ascii="Times New Roman" w:hAnsi="Times New Roman" w:cs="Times New Roman"/>
          <w:sz w:val="28"/>
          <w:szCs w:val="28"/>
        </w:rPr>
        <w:t xml:space="preserve">2. Галина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Терешина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. Роспись по шелк /Галина </w:t>
      </w:r>
      <w:proofErr w:type="spellStart"/>
      <w:proofErr w:type="gramStart"/>
      <w:r w:rsidRPr="00AC67A6">
        <w:rPr>
          <w:rFonts w:ascii="Times New Roman" w:hAnsi="Times New Roman" w:cs="Times New Roman"/>
          <w:sz w:val="28"/>
          <w:szCs w:val="28"/>
        </w:rPr>
        <w:t>Терешина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AC67A6">
        <w:rPr>
          <w:rFonts w:ascii="Times New Roman" w:hAnsi="Times New Roman" w:cs="Times New Roman"/>
          <w:sz w:val="28"/>
          <w:szCs w:val="28"/>
        </w:rPr>
        <w:t>АСТ-Пресс Книга, 2013.</w:t>
      </w:r>
    </w:p>
    <w:p w:rsidR="00F00C79" w:rsidRPr="00AC67A6" w:rsidRDefault="00F00C79" w:rsidP="00F00C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C67A6">
        <w:rPr>
          <w:rFonts w:ascii="Times New Roman" w:hAnsi="Times New Roman" w:cs="Times New Roman"/>
          <w:sz w:val="28"/>
          <w:szCs w:val="28"/>
        </w:rPr>
        <w:t xml:space="preserve">3. Евгения Немешаева. Художества без кисточки / Евгения </w:t>
      </w:r>
      <w:proofErr w:type="gramStart"/>
      <w:r w:rsidRPr="00AC67A6">
        <w:rPr>
          <w:rFonts w:ascii="Times New Roman" w:hAnsi="Times New Roman" w:cs="Times New Roman"/>
          <w:sz w:val="28"/>
          <w:szCs w:val="28"/>
        </w:rPr>
        <w:t>Немешаева.-</w:t>
      </w:r>
      <w:proofErr w:type="gramEnd"/>
      <w:r w:rsidRPr="00AC67A6">
        <w:rPr>
          <w:rFonts w:ascii="Times New Roman" w:hAnsi="Times New Roman" w:cs="Times New Roman"/>
          <w:sz w:val="28"/>
          <w:szCs w:val="28"/>
        </w:rPr>
        <w:t>Феникс, 2014.</w:t>
      </w:r>
    </w:p>
    <w:p w:rsidR="00F00C79" w:rsidRPr="00AC67A6" w:rsidRDefault="00F00C79" w:rsidP="00F00C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C67A6">
        <w:rPr>
          <w:rFonts w:ascii="Times New Roman" w:hAnsi="Times New Roman" w:cs="Times New Roman"/>
          <w:sz w:val="28"/>
          <w:szCs w:val="28"/>
        </w:rPr>
        <w:t xml:space="preserve">4. Ольга Соколова. Волшебный мир батика /Ольга </w:t>
      </w:r>
      <w:proofErr w:type="gramStart"/>
      <w:r w:rsidRPr="00AC67A6">
        <w:rPr>
          <w:rFonts w:ascii="Times New Roman" w:hAnsi="Times New Roman" w:cs="Times New Roman"/>
          <w:sz w:val="28"/>
          <w:szCs w:val="28"/>
        </w:rPr>
        <w:t>Соколова.-</w:t>
      </w:r>
      <w:proofErr w:type="gramEnd"/>
      <w:r w:rsidRPr="00AC67A6">
        <w:rPr>
          <w:rFonts w:ascii="Times New Roman" w:hAnsi="Times New Roman" w:cs="Times New Roman"/>
          <w:sz w:val="28"/>
          <w:szCs w:val="28"/>
        </w:rPr>
        <w:t>Феникс , Суфлёр, 2013.</w:t>
      </w:r>
    </w:p>
    <w:p w:rsidR="00F00C79" w:rsidRPr="00AC67A6" w:rsidRDefault="00F00C79" w:rsidP="00F00C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C67A6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Погадаев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, Виктор. «Магия батика» — «Восточная коллекция», </w:t>
      </w:r>
      <w:r w:rsidRPr="00AC67A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C67A6">
        <w:rPr>
          <w:rFonts w:ascii="Times New Roman" w:hAnsi="Times New Roman" w:cs="Times New Roman"/>
          <w:sz w:val="28"/>
          <w:szCs w:val="28"/>
        </w:rPr>
        <w:t xml:space="preserve"> 6 Москва: Российская государственная библиотека, 2014.</w:t>
      </w:r>
    </w:p>
    <w:p w:rsidR="00F00C79" w:rsidRPr="00AC67A6" w:rsidRDefault="00F00C79" w:rsidP="00F00C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C67A6">
        <w:rPr>
          <w:rFonts w:ascii="Times New Roman" w:hAnsi="Times New Roman" w:cs="Times New Roman"/>
          <w:sz w:val="28"/>
          <w:szCs w:val="28"/>
        </w:rPr>
        <w:t xml:space="preserve">6. Стоку Сузи. Батик. Практическое </w:t>
      </w:r>
      <w:proofErr w:type="gramStart"/>
      <w:r w:rsidRPr="00AC67A6">
        <w:rPr>
          <w:rFonts w:ascii="Times New Roman" w:hAnsi="Times New Roman" w:cs="Times New Roman"/>
          <w:sz w:val="28"/>
          <w:szCs w:val="28"/>
        </w:rPr>
        <w:t>руководство./</w:t>
      </w:r>
      <w:proofErr w:type="gramEnd"/>
      <w:r w:rsidRPr="00AC67A6">
        <w:rPr>
          <w:rFonts w:ascii="Times New Roman" w:hAnsi="Times New Roman" w:cs="Times New Roman"/>
          <w:sz w:val="28"/>
          <w:szCs w:val="28"/>
        </w:rPr>
        <w:t xml:space="preserve"> Пер. с англ. – М.: Издательский дом «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Ниола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 21-й век», 2013 .</w:t>
      </w:r>
    </w:p>
    <w:p w:rsidR="00F00C79" w:rsidRPr="00AC67A6" w:rsidRDefault="00F00C79" w:rsidP="00F00C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C67A6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Рейес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Пухол-Ксикай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, Хуана Хулия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Касалс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 Трафаретная роспись</w:t>
      </w:r>
    </w:p>
    <w:p w:rsidR="00F00C79" w:rsidRPr="00AC67A6" w:rsidRDefault="00F00C79" w:rsidP="00F00C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C67A6">
        <w:rPr>
          <w:rFonts w:ascii="Times New Roman" w:hAnsi="Times New Roman" w:cs="Times New Roman"/>
          <w:sz w:val="28"/>
          <w:szCs w:val="28"/>
        </w:rPr>
        <w:t>АРТ Пресс, 2013.</w:t>
      </w:r>
    </w:p>
    <w:p w:rsidR="00F00C79" w:rsidRPr="00AC67A6" w:rsidRDefault="00F00C79" w:rsidP="00F00C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C67A6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Эйрл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 Кэролайн. Роспись по шелку: основы мастерства /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Эйрл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67A6">
        <w:rPr>
          <w:rFonts w:ascii="Times New Roman" w:hAnsi="Times New Roman" w:cs="Times New Roman"/>
          <w:sz w:val="28"/>
          <w:szCs w:val="28"/>
        </w:rPr>
        <w:t>Кэролайн.-</w:t>
      </w:r>
      <w:proofErr w:type="gramEnd"/>
      <w:r w:rsidRPr="00AC67A6">
        <w:rPr>
          <w:rFonts w:ascii="Times New Roman" w:hAnsi="Times New Roman" w:cs="Times New Roman"/>
          <w:sz w:val="28"/>
          <w:szCs w:val="28"/>
        </w:rPr>
        <w:t>Арт Родник, 2013.</w:t>
      </w:r>
    </w:p>
    <w:p w:rsidR="00F00C79" w:rsidRPr="00AC67A6" w:rsidRDefault="00F00C79" w:rsidP="00F00C79">
      <w:pPr>
        <w:tabs>
          <w:tab w:val="num" w:pos="-5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C67A6">
        <w:rPr>
          <w:rFonts w:ascii="Times New Roman" w:hAnsi="Times New Roman" w:cs="Times New Roman"/>
          <w:b/>
          <w:sz w:val="28"/>
          <w:szCs w:val="28"/>
        </w:rPr>
        <w:t>Дополнительная учебная литература</w:t>
      </w:r>
    </w:p>
    <w:p w:rsidR="00F00C79" w:rsidRPr="00AC67A6" w:rsidRDefault="00F00C79" w:rsidP="00F00C79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67A6">
        <w:rPr>
          <w:rFonts w:ascii="Times New Roman" w:hAnsi="Times New Roman" w:cs="Times New Roman"/>
          <w:sz w:val="28"/>
          <w:szCs w:val="28"/>
        </w:rPr>
        <w:t xml:space="preserve">Аверьянов, Владимир Васильевич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Шелкография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>. пособие по трафаре</w:t>
      </w:r>
      <w:r w:rsidRPr="00AC67A6">
        <w:rPr>
          <w:rFonts w:ascii="Times New Roman" w:hAnsi="Times New Roman" w:cs="Times New Roman"/>
          <w:sz w:val="28"/>
          <w:szCs w:val="28"/>
        </w:rPr>
        <w:t>т</w:t>
      </w:r>
      <w:r w:rsidRPr="00AC67A6">
        <w:rPr>
          <w:rFonts w:ascii="Times New Roman" w:hAnsi="Times New Roman" w:cs="Times New Roman"/>
          <w:sz w:val="28"/>
          <w:szCs w:val="28"/>
        </w:rPr>
        <w:t xml:space="preserve">ной печати. – М.: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. дом «Гамма», </w:t>
      </w:r>
      <w:proofErr w:type="gramStart"/>
      <w:r w:rsidRPr="00AC67A6">
        <w:rPr>
          <w:rFonts w:ascii="Times New Roman" w:hAnsi="Times New Roman" w:cs="Times New Roman"/>
          <w:sz w:val="28"/>
          <w:szCs w:val="28"/>
        </w:rPr>
        <w:t>2009,[</w:t>
      </w:r>
      <w:proofErr w:type="gramEnd"/>
      <w:r w:rsidRPr="00AC67A6">
        <w:rPr>
          <w:rFonts w:ascii="Times New Roman" w:hAnsi="Times New Roman" w:cs="Times New Roman"/>
          <w:sz w:val="28"/>
          <w:szCs w:val="28"/>
        </w:rPr>
        <w:t>2]с.: ил.</w:t>
      </w:r>
    </w:p>
    <w:p w:rsidR="00F00C79" w:rsidRPr="00AC67A6" w:rsidRDefault="00F00C79" w:rsidP="00F00C79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Афонькин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, С.Ю.,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Афонькина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 А.С. Орнаменты народов мира: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>. пособие. – СПб.: Кристалл, 2005. – 271с.: ил. – (От простого к сложному).</w:t>
      </w:r>
    </w:p>
    <w:p w:rsidR="00F00C79" w:rsidRPr="00AC67A6" w:rsidRDefault="00F00C79" w:rsidP="00F00C79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Буткевич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, Л.М. История орнамента: Учеб. пособие для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. вузов ∕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Федер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>. ц</w:t>
      </w:r>
      <w:r w:rsidRPr="00AC67A6">
        <w:rPr>
          <w:rFonts w:ascii="Times New Roman" w:hAnsi="Times New Roman" w:cs="Times New Roman"/>
          <w:sz w:val="28"/>
          <w:szCs w:val="28"/>
        </w:rPr>
        <w:t>е</w:t>
      </w:r>
      <w:r w:rsidRPr="00AC67A6">
        <w:rPr>
          <w:rFonts w:ascii="Times New Roman" w:hAnsi="Times New Roman" w:cs="Times New Roman"/>
          <w:sz w:val="28"/>
          <w:szCs w:val="28"/>
        </w:rPr>
        <w:t xml:space="preserve">левая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прогр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>. «Культура России» (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Подпрогр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. «Поддержка полиграфии и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книгоизд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. России»). – М.: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>, 2005. – 264, [</w:t>
      </w:r>
      <w:proofErr w:type="gramStart"/>
      <w:r w:rsidRPr="00AC67A6">
        <w:rPr>
          <w:rFonts w:ascii="Times New Roman" w:hAnsi="Times New Roman" w:cs="Times New Roman"/>
          <w:sz w:val="28"/>
          <w:szCs w:val="28"/>
        </w:rPr>
        <w:t>3]с.</w:t>
      </w:r>
      <w:proofErr w:type="gramEnd"/>
      <w:r w:rsidRPr="00AC67A6">
        <w:rPr>
          <w:rFonts w:ascii="Times New Roman" w:hAnsi="Times New Roman" w:cs="Times New Roman"/>
          <w:sz w:val="28"/>
          <w:szCs w:val="28"/>
        </w:rPr>
        <w:t>,[4]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л.ил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>.: ил. – (Изобразительное искусство).</w:t>
      </w:r>
    </w:p>
    <w:p w:rsidR="00F00C79" w:rsidRPr="00AC67A6" w:rsidRDefault="00F00C79" w:rsidP="00F00C79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Батталини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Теодорикс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 Акриловые краски: Основные характеристики и прим</w:t>
      </w:r>
      <w:r w:rsidRPr="00AC67A6">
        <w:rPr>
          <w:rFonts w:ascii="Times New Roman" w:hAnsi="Times New Roman" w:cs="Times New Roman"/>
          <w:sz w:val="28"/>
          <w:szCs w:val="28"/>
        </w:rPr>
        <w:t>е</w:t>
      </w:r>
      <w:r w:rsidRPr="00AC67A6">
        <w:rPr>
          <w:rFonts w:ascii="Times New Roman" w:hAnsi="Times New Roman" w:cs="Times New Roman"/>
          <w:sz w:val="28"/>
          <w:szCs w:val="28"/>
        </w:rPr>
        <w:t xml:space="preserve">нение: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. пособие. – </w:t>
      </w:r>
      <w:proofErr w:type="gramStart"/>
      <w:r w:rsidRPr="00AC67A6">
        <w:rPr>
          <w:rFonts w:ascii="Times New Roman" w:hAnsi="Times New Roman" w:cs="Times New Roman"/>
          <w:sz w:val="28"/>
          <w:szCs w:val="28"/>
        </w:rPr>
        <w:t>М.: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proofErr w:type="gramEnd"/>
      <w:r w:rsidRPr="00AC67A6">
        <w:rPr>
          <w:rFonts w:ascii="Times New Roman" w:hAnsi="Times New Roman" w:cs="Times New Roman"/>
          <w:sz w:val="28"/>
          <w:szCs w:val="28"/>
        </w:rPr>
        <w:t>, 2006. – 78, [</w:t>
      </w:r>
      <w:proofErr w:type="gramStart"/>
      <w:r w:rsidRPr="00AC67A6">
        <w:rPr>
          <w:rFonts w:ascii="Times New Roman" w:hAnsi="Times New Roman" w:cs="Times New Roman"/>
          <w:sz w:val="28"/>
          <w:szCs w:val="28"/>
        </w:rPr>
        <w:t>1]с.</w:t>
      </w:r>
      <w:proofErr w:type="gramEnd"/>
      <w:r w:rsidRPr="00AC67A6">
        <w:rPr>
          <w:rFonts w:ascii="Times New Roman" w:hAnsi="Times New Roman" w:cs="Times New Roman"/>
          <w:sz w:val="28"/>
          <w:szCs w:val="28"/>
        </w:rPr>
        <w:t>: ил. – (Классическая библиотека художника).</w:t>
      </w:r>
    </w:p>
    <w:p w:rsidR="00F00C79" w:rsidRPr="00AC67A6" w:rsidRDefault="00F00C79" w:rsidP="00F00C79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Гутина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>, Агнесса Абрамовна Мастера волшебного узора. – М.,2008, 143с.</w:t>
      </w:r>
    </w:p>
    <w:p w:rsidR="00F00C79" w:rsidRPr="00AC67A6" w:rsidRDefault="00F00C79" w:rsidP="00F00C79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67A6">
        <w:rPr>
          <w:rFonts w:ascii="Times New Roman" w:hAnsi="Times New Roman" w:cs="Times New Roman"/>
          <w:sz w:val="28"/>
          <w:szCs w:val="28"/>
        </w:rPr>
        <w:t xml:space="preserve">Орнамент стиля ар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деко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 / Сост. и авт. предисл.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В.И.Ивановская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proofErr w:type="gramStart"/>
      <w:r w:rsidRPr="00AC67A6">
        <w:rPr>
          <w:rFonts w:ascii="Times New Roman" w:hAnsi="Times New Roman" w:cs="Times New Roman"/>
          <w:sz w:val="28"/>
          <w:szCs w:val="28"/>
        </w:rPr>
        <w:t>М.:Издательство</w:t>
      </w:r>
      <w:proofErr w:type="spellEnd"/>
      <w:proofErr w:type="gramEnd"/>
      <w:r w:rsidRPr="00AC67A6">
        <w:rPr>
          <w:rFonts w:ascii="Times New Roman" w:hAnsi="Times New Roman" w:cs="Times New Roman"/>
          <w:sz w:val="28"/>
          <w:szCs w:val="28"/>
        </w:rPr>
        <w:t xml:space="preserve"> В. Шевчук, 2008. – 207с.: ил. – (Орнаменты).</w:t>
      </w:r>
    </w:p>
    <w:p w:rsidR="00F00C79" w:rsidRPr="00AC67A6" w:rsidRDefault="00F00C79" w:rsidP="00F00C79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67A6">
        <w:rPr>
          <w:rFonts w:ascii="Times New Roman" w:hAnsi="Times New Roman" w:cs="Times New Roman"/>
          <w:sz w:val="28"/>
          <w:szCs w:val="28"/>
        </w:rPr>
        <w:lastRenderedPageBreak/>
        <w:t xml:space="preserve">Основы художественного ремесла: в 2 ч. Ч.1. Вышивка. Кружево.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>. ро</w:t>
      </w:r>
      <w:r w:rsidRPr="00AC67A6">
        <w:rPr>
          <w:rFonts w:ascii="Times New Roman" w:hAnsi="Times New Roman" w:cs="Times New Roman"/>
          <w:sz w:val="28"/>
          <w:szCs w:val="28"/>
        </w:rPr>
        <w:t>с</w:t>
      </w:r>
      <w:r w:rsidRPr="00AC67A6">
        <w:rPr>
          <w:rFonts w:ascii="Times New Roman" w:hAnsi="Times New Roman" w:cs="Times New Roman"/>
          <w:sz w:val="28"/>
          <w:szCs w:val="28"/>
        </w:rPr>
        <w:t xml:space="preserve">пись </w:t>
      </w:r>
      <w:proofErr w:type="gramStart"/>
      <w:r w:rsidRPr="00AC67A6">
        <w:rPr>
          <w:rFonts w:ascii="Times New Roman" w:hAnsi="Times New Roman" w:cs="Times New Roman"/>
          <w:sz w:val="28"/>
          <w:szCs w:val="28"/>
        </w:rPr>
        <w:t>тканей….</w:t>
      </w:r>
      <w:proofErr w:type="gramEnd"/>
      <w:r w:rsidRPr="00AC67A6">
        <w:rPr>
          <w:rFonts w:ascii="Times New Roman" w:hAnsi="Times New Roman" w:cs="Times New Roman"/>
          <w:sz w:val="28"/>
          <w:szCs w:val="28"/>
        </w:rPr>
        <w:t xml:space="preserve">Пособие для учителя ∕.Авт. коллектив: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В.А.Барадулин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Н.Т.Климова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Л.А.Кожевникова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 и др.; Под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ред.В.А.Барадулина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О.В.Танкус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. – 2 – е изд.,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>. – М.: Просвещение, 2007. – 238с.</w:t>
      </w:r>
    </w:p>
    <w:p w:rsidR="00F00C79" w:rsidRPr="00AC67A6" w:rsidRDefault="00F00C79" w:rsidP="00F00C79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67A6">
        <w:rPr>
          <w:rFonts w:ascii="Times New Roman" w:hAnsi="Times New Roman" w:cs="Times New Roman"/>
          <w:sz w:val="28"/>
          <w:szCs w:val="28"/>
        </w:rPr>
        <w:t xml:space="preserve">Русские орнаменты. Сост. и авт.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предис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В.И.Ивановская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proofErr w:type="gramStart"/>
      <w:r w:rsidRPr="00AC67A6">
        <w:rPr>
          <w:rFonts w:ascii="Times New Roman" w:hAnsi="Times New Roman" w:cs="Times New Roman"/>
          <w:sz w:val="28"/>
          <w:szCs w:val="28"/>
        </w:rPr>
        <w:t>М.:Издательство</w:t>
      </w:r>
      <w:proofErr w:type="spellEnd"/>
      <w:proofErr w:type="gramEnd"/>
      <w:r w:rsidRPr="00AC6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7A6">
        <w:rPr>
          <w:rFonts w:ascii="Times New Roman" w:hAnsi="Times New Roman" w:cs="Times New Roman"/>
          <w:sz w:val="28"/>
          <w:szCs w:val="28"/>
        </w:rPr>
        <w:t>В.Шевчук</w:t>
      </w:r>
      <w:proofErr w:type="spellEnd"/>
      <w:r w:rsidRPr="00AC67A6">
        <w:rPr>
          <w:rFonts w:ascii="Times New Roman" w:hAnsi="Times New Roman" w:cs="Times New Roman"/>
          <w:sz w:val="28"/>
          <w:szCs w:val="28"/>
        </w:rPr>
        <w:t>,  2008 – 223с.: ил. – (Орнаменты).</w:t>
      </w:r>
    </w:p>
    <w:p w:rsidR="00F00C79" w:rsidRPr="00AC67A6" w:rsidRDefault="00F00C79" w:rsidP="00F00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C79" w:rsidRPr="006372ED" w:rsidRDefault="00F00C79" w:rsidP="0090684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F00C79" w:rsidRPr="006372ED" w:rsidSect="00D1643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632EE"/>
    <w:multiLevelType w:val="hybridMultilevel"/>
    <w:tmpl w:val="47B0B31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F05D0"/>
    <w:multiLevelType w:val="hybridMultilevel"/>
    <w:tmpl w:val="F1FAAC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F4360F"/>
    <w:multiLevelType w:val="hybridMultilevel"/>
    <w:tmpl w:val="282A380C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56" w:hanging="360"/>
      </w:pPr>
    </w:lvl>
    <w:lvl w:ilvl="2" w:tplc="0419001B">
      <w:start w:val="1"/>
      <w:numFmt w:val="lowerRoman"/>
      <w:lvlText w:val="%3."/>
      <w:lvlJc w:val="right"/>
      <w:pPr>
        <w:ind w:left="3576" w:hanging="180"/>
      </w:pPr>
    </w:lvl>
    <w:lvl w:ilvl="3" w:tplc="0419000F">
      <w:start w:val="1"/>
      <w:numFmt w:val="decimal"/>
      <w:lvlText w:val="%4."/>
      <w:lvlJc w:val="left"/>
      <w:pPr>
        <w:ind w:left="4296" w:hanging="360"/>
      </w:pPr>
    </w:lvl>
    <w:lvl w:ilvl="4" w:tplc="04190019">
      <w:start w:val="1"/>
      <w:numFmt w:val="lowerLetter"/>
      <w:lvlText w:val="%5."/>
      <w:lvlJc w:val="left"/>
      <w:pPr>
        <w:ind w:left="5016" w:hanging="360"/>
      </w:pPr>
    </w:lvl>
    <w:lvl w:ilvl="5" w:tplc="0419001B">
      <w:start w:val="1"/>
      <w:numFmt w:val="lowerRoman"/>
      <w:lvlText w:val="%6."/>
      <w:lvlJc w:val="right"/>
      <w:pPr>
        <w:ind w:left="5736" w:hanging="180"/>
      </w:pPr>
    </w:lvl>
    <w:lvl w:ilvl="6" w:tplc="0419000F">
      <w:start w:val="1"/>
      <w:numFmt w:val="decimal"/>
      <w:lvlText w:val="%7."/>
      <w:lvlJc w:val="left"/>
      <w:pPr>
        <w:ind w:left="6456" w:hanging="360"/>
      </w:pPr>
    </w:lvl>
    <w:lvl w:ilvl="7" w:tplc="04190019">
      <w:start w:val="1"/>
      <w:numFmt w:val="lowerLetter"/>
      <w:lvlText w:val="%8."/>
      <w:lvlJc w:val="left"/>
      <w:pPr>
        <w:ind w:left="7176" w:hanging="360"/>
      </w:pPr>
    </w:lvl>
    <w:lvl w:ilvl="8" w:tplc="0419001B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5FFB5CD2"/>
    <w:multiLevelType w:val="hybridMultilevel"/>
    <w:tmpl w:val="E0D27E0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01E69"/>
    <w:multiLevelType w:val="hybridMultilevel"/>
    <w:tmpl w:val="2012B376"/>
    <w:lvl w:ilvl="0" w:tplc="F7C4E618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1016"/>
    <w:rsid w:val="00060717"/>
    <w:rsid w:val="0006744C"/>
    <w:rsid w:val="00074058"/>
    <w:rsid w:val="00084BD0"/>
    <w:rsid w:val="00093226"/>
    <w:rsid w:val="000A1C63"/>
    <w:rsid w:val="000B0740"/>
    <w:rsid w:val="001A40E0"/>
    <w:rsid w:val="001F1016"/>
    <w:rsid w:val="001F7FFD"/>
    <w:rsid w:val="00240091"/>
    <w:rsid w:val="002A0102"/>
    <w:rsid w:val="003A1239"/>
    <w:rsid w:val="003B013F"/>
    <w:rsid w:val="003B432F"/>
    <w:rsid w:val="003C0990"/>
    <w:rsid w:val="003C292C"/>
    <w:rsid w:val="003C6987"/>
    <w:rsid w:val="00403C42"/>
    <w:rsid w:val="00476DDA"/>
    <w:rsid w:val="00492BF3"/>
    <w:rsid w:val="004F12B8"/>
    <w:rsid w:val="00542AE6"/>
    <w:rsid w:val="005B6113"/>
    <w:rsid w:val="00624E4E"/>
    <w:rsid w:val="006372ED"/>
    <w:rsid w:val="006A5273"/>
    <w:rsid w:val="00730E49"/>
    <w:rsid w:val="007335C3"/>
    <w:rsid w:val="00760827"/>
    <w:rsid w:val="0079652B"/>
    <w:rsid w:val="00825DFA"/>
    <w:rsid w:val="00872874"/>
    <w:rsid w:val="00892D3E"/>
    <w:rsid w:val="008A324B"/>
    <w:rsid w:val="0090684E"/>
    <w:rsid w:val="00946544"/>
    <w:rsid w:val="009A7C3F"/>
    <w:rsid w:val="009D1463"/>
    <w:rsid w:val="009E34DA"/>
    <w:rsid w:val="00A2158C"/>
    <w:rsid w:val="00AC67A6"/>
    <w:rsid w:val="00AE295C"/>
    <w:rsid w:val="00AF2637"/>
    <w:rsid w:val="00B06F3F"/>
    <w:rsid w:val="00B429C1"/>
    <w:rsid w:val="00C62B9F"/>
    <w:rsid w:val="00C83616"/>
    <w:rsid w:val="00CA5C4F"/>
    <w:rsid w:val="00D16432"/>
    <w:rsid w:val="00D930C4"/>
    <w:rsid w:val="00E7424C"/>
    <w:rsid w:val="00EB013B"/>
    <w:rsid w:val="00ED7A9F"/>
    <w:rsid w:val="00EF654D"/>
    <w:rsid w:val="00F00C79"/>
    <w:rsid w:val="00F020C0"/>
    <w:rsid w:val="00F2237C"/>
    <w:rsid w:val="00FE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748849"/>
  <w15:docId w15:val="{16F8490D-E9BD-4521-BC2C-543279E9D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637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uiPriority w:val="99"/>
    <w:rsid w:val="00D930C4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">
    <w:name w:val="List 2"/>
    <w:basedOn w:val="a"/>
    <w:uiPriority w:val="99"/>
    <w:rsid w:val="00060717"/>
    <w:pPr>
      <w:spacing w:after="0" w:line="240" w:lineRule="auto"/>
      <w:ind w:left="566" w:hanging="283"/>
    </w:pPr>
    <w:rPr>
      <w:rFonts w:ascii="Arial" w:hAnsi="Arial" w:cs="Arial"/>
      <w:sz w:val="24"/>
      <w:szCs w:val="24"/>
    </w:rPr>
  </w:style>
  <w:style w:type="paragraph" w:styleId="a4">
    <w:name w:val="List Paragraph"/>
    <w:basedOn w:val="a"/>
    <w:uiPriority w:val="99"/>
    <w:qFormat/>
    <w:rsid w:val="00B429C1"/>
    <w:pPr>
      <w:ind w:left="720"/>
    </w:pPr>
  </w:style>
  <w:style w:type="paragraph" w:styleId="a5">
    <w:name w:val="Body Text"/>
    <w:basedOn w:val="a"/>
    <w:link w:val="a6"/>
    <w:uiPriority w:val="99"/>
    <w:rsid w:val="00B429C1"/>
    <w:pPr>
      <w:spacing w:after="120" w:line="240" w:lineRule="auto"/>
    </w:pPr>
    <w:rPr>
      <w:rFonts w:cs="Times New Roman"/>
      <w:sz w:val="24"/>
      <w:szCs w:val="24"/>
      <w:lang w:eastAsia="en-US"/>
    </w:rPr>
  </w:style>
  <w:style w:type="character" w:customStyle="1" w:styleId="a6">
    <w:name w:val="Основной текст Знак"/>
    <w:link w:val="a5"/>
    <w:uiPriority w:val="99"/>
    <w:rsid w:val="00B429C1"/>
    <w:rPr>
      <w:rFonts w:ascii="Times New Roman" w:hAnsi="Times New Roman" w:cs="Times New Roman"/>
      <w:sz w:val="24"/>
      <w:szCs w:val="24"/>
    </w:rPr>
  </w:style>
  <w:style w:type="paragraph" w:customStyle="1" w:styleId="1">
    <w:name w:val="Знак Знак Знак Знак1"/>
    <w:basedOn w:val="a"/>
    <w:uiPriority w:val="99"/>
    <w:rsid w:val="00A2158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5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2202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NOKI</Company>
  <LinksUpToDate>false</LinksUpToDate>
  <CharactersWithSpaces>14725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м3</dc:creator>
  <cp:keywords/>
  <dc:description/>
  <cp:lastModifiedBy>RePack by Diakov</cp:lastModifiedBy>
  <cp:revision>12</cp:revision>
  <dcterms:created xsi:type="dcterms:W3CDTF">2016-09-25T17:45:00Z</dcterms:created>
  <dcterms:modified xsi:type="dcterms:W3CDTF">2018-04-25T04:29:00Z</dcterms:modified>
</cp:coreProperties>
</file>